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B2" w:rsidRPr="00B66880" w:rsidRDefault="006E7FB2" w:rsidP="006E7F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6880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6245" cy="539115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B2" w:rsidRPr="00B66880" w:rsidRDefault="006E7FB2" w:rsidP="006E7FB2">
      <w:pPr>
        <w:widowControl/>
        <w:jc w:val="center"/>
        <w:outlineLvl w:val="0"/>
        <w:rPr>
          <w:rFonts w:ascii="Arial" w:hAnsi="Arial"/>
          <w:b/>
          <w:spacing w:val="30"/>
          <w:sz w:val="42"/>
          <w:szCs w:val="44"/>
        </w:rPr>
      </w:pPr>
      <w:r w:rsidRPr="00B66880">
        <w:rPr>
          <w:rFonts w:ascii="Arial" w:hAnsi="Arial"/>
          <w:b/>
          <w:spacing w:val="20"/>
          <w:sz w:val="42"/>
          <w:szCs w:val="44"/>
        </w:rPr>
        <w:t>Администрация Верхнекетского район</w:t>
      </w:r>
      <w:r w:rsidRPr="00B66880">
        <w:rPr>
          <w:rFonts w:ascii="Arial" w:hAnsi="Arial"/>
          <w:b/>
          <w:sz w:val="42"/>
          <w:szCs w:val="44"/>
        </w:rPr>
        <w:t>а</w:t>
      </w:r>
    </w:p>
    <w:p w:rsidR="006E7FB2" w:rsidRPr="00B66880" w:rsidRDefault="006E7FB2" w:rsidP="006E7FB2">
      <w:pPr>
        <w:widowControl/>
        <w:spacing w:before="120" w:after="120"/>
        <w:jc w:val="center"/>
        <w:rPr>
          <w:rFonts w:ascii="Arial" w:hAnsi="Arial"/>
          <w:b/>
          <w:spacing w:val="30"/>
          <w:sz w:val="34"/>
        </w:rPr>
      </w:pPr>
      <w:r w:rsidRPr="00B66880">
        <w:rPr>
          <w:rFonts w:ascii="Arial" w:hAnsi="Arial"/>
          <w:b/>
          <w:spacing w:val="30"/>
          <w:sz w:val="34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E7FB2" w:rsidRPr="00B66880" w:rsidTr="006C2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</w:tcPr>
          <w:p w:rsidR="006E7FB2" w:rsidRPr="00B66880" w:rsidRDefault="006E7FB2" w:rsidP="006C2768">
            <w:pPr>
              <w:keepNext/>
              <w:spacing w:after="20"/>
              <w:rPr>
                <w:rFonts w:ascii="Arial" w:hAnsi="Arial"/>
                <w:bCs/>
                <w:iCs/>
                <w:sz w:val="24"/>
                <w:szCs w:val="24"/>
              </w:rPr>
            </w:pPr>
            <w:r w:rsidRPr="00B66880">
              <w:rPr>
                <w:rFonts w:ascii="Arial" w:hAnsi="Arial"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>24</w:t>
            </w:r>
            <w:r w:rsidRPr="00B66880">
              <w:rPr>
                <w:rFonts w:ascii="Arial" w:hAnsi="Arial"/>
                <w:bCs/>
                <w:iCs/>
                <w:sz w:val="24"/>
                <w:szCs w:val="24"/>
              </w:rPr>
              <w:t xml:space="preserve">  октября 2019 г.                                                                                                                                             </w:t>
            </w:r>
          </w:p>
        </w:tc>
        <w:tc>
          <w:tcPr>
            <w:tcW w:w="3120" w:type="dxa"/>
          </w:tcPr>
          <w:p w:rsidR="006E7FB2" w:rsidRPr="00B66880" w:rsidRDefault="006E7FB2" w:rsidP="006C2768">
            <w:pPr>
              <w:keepNext/>
              <w:spacing w:line="-220" w:lineRule="auto"/>
              <w:jc w:val="center"/>
              <w:rPr>
                <w:rFonts w:ascii="Arial" w:hAnsi="Arial"/>
                <w:bCs/>
                <w:iCs/>
                <w:szCs w:val="22"/>
              </w:rPr>
            </w:pPr>
            <w:r w:rsidRPr="00B66880">
              <w:rPr>
                <w:rFonts w:ascii="Arial" w:hAnsi="Arial"/>
                <w:bCs/>
                <w:iCs/>
                <w:sz w:val="16"/>
                <w:szCs w:val="22"/>
              </w:rPr>
              <w:t xml:space="preserve">р.п. </w:t>
            </w:r>
            <w:r w:rsidRPr="00B66880">
              <w:rPr>
                <w:rFonts w:ascii="Arial" w:hAnsi="Arial"/>
                <w:bCs/>
                <w:iCs/>
                <w:szCs w:val="22"/>
              </w:rPr>
              <w:t>Белый Яр</w:t>
            </w:r>
          </w:p>
          <w:p w:rsidR="006E7FB2" w:rsidRPr="00B66880" w:rsidRDefault="006E7FB2" w:rsidP="006C2768">
            <w:pPr>
              <w:spacing w:line="-220" w:lineRule="auto"/>
              <w:jc w:val="center"/>
              <w:rPr>
                <w:rFonts w:ascii="Arial" w:hAnsi="Arial"/>
              </w:rPr>
            </w:pPr>
            <w:r w:rsidRPr="00B66880">
              <w:rPr>
                <w:rFonts w:ascii="Arial" w:hAnsi="Arial"/>
              </w:rPr>
              <w:t>Верхнекетского района</w:t>
            </w:r>
          </w:p>
          <w:p w:rsidR="006E7FB2" w:rsidRPr="00B66880" w:rsidRDefault="006E7FB2" w:rsidP="006C2768">
            <w:pPr>
              <w:spacing w:after="20"/>
              <w:jc w:val="center"/>
              <w:rPr>
                <w:rFonts w:ascii="Arial" w:hAnsi="Arial"/>
              </w:rPr>
            </w:pPr>
            <w:r w:rsidRPr="00B66880">
              <w:rPr>
                <w:rFonts w:ascii="Arial" w:hAnsi="Arial"/>
              </w:rPr>
              <w:t>Томской области</w:t>
            </w:r>
          </w:p>
        </w:tc>
        <w:tc>
          <w:tcPr>
            <w:tcW w:w="3120" w:type="dxa"/>
          </w:tcPr>
          <w:p w:rsidR="006E7FB2" w:rsidRPr="00B66880" w:rsidRDefault="006E7FB2" w:rsidP="006C2768">
            <w:pPr>
              <w:keepNext/>
              <w:spacing w:after="20"/>
              <w:ind w:right="57"/>
              <w:jc w:val="center"/>
              <w:rPr>
                <w:rFonts w:ascii="Arial" w:hAnsi="Arial"/>
                <w:bCs/>
                <w:iCs/>
                <w:sz w:val="24"/>
                <w:szCs w:val="24"/>
              </w:rPr>
            </w:pPr>
            <w:r w:rsidRPr="00B66880">
              <w:rPr>
                <w:rFonts w:ascii="Arial" w:hAnsi="Arial"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>934</w:t>
            </w:r>
          </w:p>
        </w:tc>
      </w:tr>
    </w:tbl>
    <w:p w:rsidR="006E7FB2" w:rsidRPr="00B66880" w:rsidRDefault="006E7FB2" w:rsidP="006E7FB2">
      <w:pPr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b/>
          <w:bCs/>
          <w:sz w:val="24"/>
          <w:szCs w:val="24"/>
        </w:rPr>
      </w:pPr>
      <w:r w:rsidRPr="00B66880">
        <w:rPr>
          <w:rFonts w:ascii="Arial" w:hAnsi="Arial" w:cs="Arial"/>
          <w:b/>
          <w:sz w:val="24"/>
          <w:szCs w:val="24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Верхнекетского района или органов Администрации Верхнекетского района  к совершению коррупционных правонарушений</w:t>
      </w:r>
    </w:p>
    <w:p w:rsidR="006E7FB2" w:rsidRPr="00B66880" w:rsidRDefault="006E7FB2" w:rsidP="006E7FB2">
      <w:pPr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b/>
          <w:bCs/>
          <w:sz w:val="24"/>
          <w:szCs w:val="24"/>
        </w:rPr>
      </w:pPr>
    </w:p>
    <w:p w:rsidR="006E7FB2" w:rsidRPr="00B66880" w:rsidRDefault="006E7FB2" w:rsidP="006E7FB2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>В соответствии с частью 5 статьи 9 Федерального закона от 25 декабря 2008 года N 273-ФЗ "О противодействии коррупции"</w:t>
      </w:r>
    </w:p>
    <w:p w:rsidR="006E7FB2" w:rsidRPr="00B66880" w:rsidRDefault="006E7FB2" w:rsidP="006E7FB2">
      <w:pPr>
        <w:widowControl/>
        <w:ind w:firstLine="300"/>
        <w:jc w:val="both"/>
      </w:pPr>
    </w:p>
    <w:p w:rsidR="006E7FB2" w:rsidRPr="00B66880" w:rsidRDefault="006E7FB2" w:rsidP="006E7FB2">
      <w:pPr>
        <w:widowControl/>
        <w:jc w:val="both"/>
        <w:rPr>
          <w:rFonts w:ascii="Arial" w:hAnsi="Arial" w:cs="Arial"/>
          <w:b/>
          <w:iCs/>
          <w:sz w:val="24"/>
          <w:szCs w:val="24"/>
        </w:rPr>
      </w:pPr>
      <w:r w:rsidRPr="00B66880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6E7FB2" w:rsidRPr="00B66880" w:rsidRDefault="006E7FB2" w:rsidP="006E7FB2">
      <w:pPr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1.</w:t>
      </w:r>
      <w:r w:rsidRPr="00B66880">
        <w:rPr>
          <w:rFonts w:ascii="Arial" w:hAnsi="Arial" w:cs="Arial"/>
          <w:bCs/>
          <w:sz w:val="24"/>
          <w:szCs w:val="24"/>
        </w:rPr>
        <w:t xml:space="preserve">Утвердить прилагаемый </w:t>
      </w:r>
      <w:r w:rsidRPr="00B66880">
        <w:rPr>
          <w:rFonts w:ascii="Arial" w:hAnsi="Arial" w:cs="Arial"/>
          <w:bCs/>
          <w:color w:val="000000"/>
          <w:sz w:val="24"/>
          <w:szCs w:val="24"/>
        </w:rPr>
        <w:t>Порядок уведомления представителя нанимателя(работодателя) о фактах обращения в целях склонения муниципального служащего Администрации Верхнекетского района или органов Администрации Верхнекетского района к совершению коррупционных правонарушений</w:t>
      </w:r>
      <w:r w:rsidRPr="00B66880">
        <w:rPr>
          <w:rFonts w:ascii="Arial" w:hAnsi="Arial" w:cs="Arial"/>
          <w:bCs/>
          <w:sz w:val="24"/>
          <w:szCs w:val="24"/>
        </w:rPr>
        <w:t>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B66880">
        <w:rPr>
          <w:rFonts w:ascii="Arial" w:hAnsi="Arial" w:cs="Arial"/>
          <w:bCs/>
          <w:sz w:val="24"/>
          <w:szCs w:val="24"/>
        </w:rPr>
        <w:t>2. Признать утратившим силу постановление Администрации Верхнекетского района от 30.10.2010 №985</w:t>
      </w:r>
      <w:r w:rsidRPr="00B66880">
        <w:rPr>
          <w:rFonts w:ascii="Arial" w:hAnsi="Arial" w:cs="Arial"/>
          <w:bCs/>
          <w:color w:val="000000"/>
          <w:sz w:val="24"/>
          <w:szCs w:val="24"/>
        </w:rPr>
        <w:t xml:space="preserve"> «Об утверждении Порядка уведомления представителя нанимателя о фактах обращения в целях склонения муниципального служащего Администрации Верхнекетского района, органов Администрации Верхнекетского района к совершению коррупционных правонарушений и организации проверки этих сведений».</w:t>
      </w:r>
      <w:r w:rsidRPr="00B66880">
        <w:rPr>
          <w:rFonts w:ascii="Arial" w:hAnsi="Arial" w:cs="Arial"/>
          <w:bCs/>
          <w:sz w:val="24"/>
          <w:szCs w:val="24"/>
        </w:rPr>
        <w:t xml:space="preserve"> 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B66880">
        <w:rPr>
          <w:rFonts w:ascii="Arial" w:hAnsi="Arial" w:cs="Arial"/>
          <w:bCs/>
          <w:sz w:val="24"/>
          <w:szCs w:val="24"/>
        </w:rPr>
        <w:t>4.Настоящее постановление вступает в силу со дня его официального опубликования в информационном вестнике Верхнекетского района. Разместить постановление на официальном сайте Администрации Верхнекетского района.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B66880">
        <w:rPr>
          <w:rFonts w:ascii="Arial" w:hAnsi="Arial" w:cs="Arial"/>
          <w:bCs/>
          <w:sz w:val="24"/>
          <w:szCs w:val="24"/>
        </w:rPr>
        <w:t>5. Контроль за исполнением настоящего постановления возложить на управляющего делами Администрации Верхнекетского района.</w:t>
      </w:r>
    </w:p>
    <w:p w:rsidR="006E7FB2" w:rsidRPr="00B66880" w:rsidRDefault="006E7FB2" w:rsidP="006E7FB2">
      <w:pPr>
        <w:rPr>
          <w:rFonts w:ascii="Arial" w:hAnsi="Arial" w:cs="Arial"/>
          <w:iCs/>
          <w:sz w:val="24"/>
          <w:szCs w:val="24"/>
        </w:rPr>
      </w:pPr>
    </w:p>
    <w:p w:rsidR="006E7FB2" w:rsidRPr="00B66880" w:rsidRDefault="006E7FB2" w:rsidP="006E7FB2">
      <w:pPr>
        <w:rPr>
          <w:rFonts w:ascii="Arial" w:hAnsi="Arial" w:cs="Arial"/>
          <w:iCs/>
          <w:sz w:val="24"/>
          <w:szCs w:val="24"/>
        </w:rPr>
      </w:pPr>
    </w:p>
    <w:p w:rsidR="006E7FB2" w:rsidRPr="00B66880" w:rsidRDefault="006E7FB2" w:rsidP="006E7FB2">
      <w:pPr>
        <w:rPr>
          <w:rFonts w:ascii="Arial" w:hAnsi="Arial" w:cs="Arial"/>
          <w:iCs/>
          <w:sz w:val="24"/>
          <w:szCs w:val="24"/>
        </w:rPr>
      </w:pPr>
    </w:p>
    <w:p w:rsidR="006E7FB2" w:rsidRPr="00B66880" w:rsidRDefault="006E7FB2" w:rsidP="006E7FB2">
      <w:pPr>
        <w:rPr>
          <w:rFonts w:ascii="Arial" w:hAnsi="Arial" w:cs="Arial"/>
          <w:iCs/>
          <w:sz w:val="24"/>
          <w:szCs w:val="24"/>
        </w:rPr>
      </w:pPr>
      <w:r w:rsidRPr="00B66880">
        <w:rPr>
          <w:rFonts w:ascii="Arial" w:hAnsi="Arial" w:cs="Arial"/>
          <w:iCs/>
          <w:sz w:val="24"/>
          <w:szCs w:val="24"/>
        </w:rPr>
        <w:t>И.о.Главы Верхнекетского района                                                        С.А.Альсевич</w:t>
      </w:r>
    </w:p>
    <w:p w:rsidR="006E7FB2" w:rsidRPr="00B66880" w:rsidRDefault="006E7FB2" w:rsidP="006E7FB2">
      <w:pPr>
        <w:rPr>
          <w:rFonts w:ascii="Arial" w:hAnsi="Arial" w:cs="Arial"/>
          <w:iCs/>
          <w:sz w:val="24"/>
          <w:szCs w:val="24"/>
        </w:rPr>
      </w:pPr>
    </w:p>
    <w:p w:rsidR="006E7FB2" w:rsidRPr="00B66880" w:rsidRDefault="006E7FB2" w:rsidP="006E7FB2">
      <w:pPr>
        <w:rPr>
          <w:rFonts w:ascii="Arial" w:hAnsi="Arial" w:cs="Arial"/>
          <w:iCs/>
          <w:sz w:val="24"/>
          <w:szCs w:val="24"/>
        </w:rPr>
      </w:pPr>
    </w:p>
    <w:p w:rsidR="006E7FB2" w:rsidRPr="00B66880" w:rsidRDefault="006E7FB2" w:rsidP="006E7FB2">
      <w:pPr>
        <w:rPr>
          <w:rFonts w:ascii="Arial" w:hAnsi="Arial" w:cs="Arial"/>
          <w:iCs/>
          <w:sz w:val="24"/>
          <w:szCs w:val="24"/>
        </w:rPr>
      </w:pPr>
    </w:p>
    <w:p w:rsidR="006E7FB2" w:rsidRPr="00B66880" w:rsidRDefault="006E7FB2" w:rsidP="006E7FB2">
      <w:pPr>
        <w:rPr>
          <w:rFonts w:ascii="Arial" w:hAnsi="Arial" w:cs="Arial"/>
          <w:iCs/>
        </w:rPr>
      </w:pPr>
      <w:r w:rsidRPr="00B66880">
        <w:rPr>
          <w:rFonts w:ascii="Arial" w:hAnsi="Arial" w:cs="Arial"/>
          <w:iCs/>
        </w:rPr>
        <w:t>Генералова Т.Л.</w:t>
      </w:r>
    </w:p>
    <w:p w:rsidR="006E7FB2" w:rsidRPr="00B66880" w:rsidRDefault="006E7FB2" w:rsidP="006E7FB2">
      <w:pPr>
        <w:rPr>
          <w:rFonts w:ascii="Arial" w:hAnsi="Arial" w:cs="Arial"/>
          <w:iCs/>
        </w:rPr>
      </w:pPr>
      <w:r w:rsidRPr="00B66880">
        <w:rPr>
          <w:rFonts w:ascii="Arial" w:hAnsi="Arial" w:cs="Arial"/>
          <w:iCs/>
        </w:rPr>
        <w:t>2-10-37</w:t>
      </w:r>
    </w:p>
    <w:p w:rsidR="006E7FB2" w:rsidRPr="00B66880" w:rsidRDefault="006E7FB2" w:rsidP="006E7FB2">
      <w:pPr>
        <w:rPr>
          <w:rFonts w:ascii="Arial" w:hAnsi="Arial" w:cs="Arial"/>
          <w:iCs/>
        </w:rPr>
      </w:pPr>
    </w:p>
    <w:p w:rsidR="006E7FB2" w:rsidRPr="00B66880" w:rsidRDefault="006E7FB2" w:rsidP="006E7FB2">
      <w:pPr>
        <w:rPr>
          <w:rFonts w:ascii="Arial" w:hAnsi="Arial" w:cs="Arial"/>
          <w:iCs/>
        </w:rPr>
      </w:pPr>
    </w:p>
    <w:p w:rsidR="006E7FB2" w:rsidRPr="00B66880" w:rsidRDefault="006E7FB2" w:rsidP="006E7FB2">
      <w:pPr>
        <w:rPr>
          <w:rFonts w:ascii="Arial" w:hAnsi="Arial" w:cs="Arial"/>
          <w:iCs/>
        </w:rPr>
      </w:pPr>
    </w:p>
    <w:p w:rsidR="006E7FB2" w:rsidRPr="00B66880" w:rsidRDefault="006E7FB2" w:rsidP="006E7FB2">
      <w:pPr>
        <w:rPr>
          <w:rFonts w:ascii="Arial" w:hAnsi="Arial" w:cs="Arial"/>
          <w:iCs/>
        </w:rPr>
      </w:pPr>
    </w:p>
    <w:p w:rsidR="006E7FB2" w:rsidRPr="00B66880" w:rsidRDefault="006E7FB2" w:rsidP="006E7FB2">
      <w:pPr>
        <w:rPr>
          <w:rFonts w:ascii="Arial" w:hAnsi="Arial" w:cs="Arial"/>
          <w:iCs/>
        </w:rPr>
      </w:pPr>
    </w:p>
    <w:p w:rsidR="006E7FB2" w:rsidRPr="00B66880" w:rsidRDefault="006E7FB2" w:rsidP="006E7FB2">
      <w:pPr>
        <w:rPr>
          <w:rFonts w:ascii="Arial" w:hAnsi="Arial" w:cs="Arial"/>
          <w:iCs/>
        </w:rPr>
      </w:pPr>
    </w:p>
    <w:p w:rsidR="006E7FB2" w:rsidRPr="00B66880" w:rsidRDefault="006E7FB2" w:rsidP="006E7FB2">
      <w:pPr>
        <w:rPr>
          <w:rFonts w:ascii="Arial" w:hAnsi="Arial" w:cs="Arial"/>
          <w:iCs/>
        </w:rPr>
      </w:pPr>
    </w:p>
    <w:p w:rsidR="006E7FB2" w:rsidRPr="00B66880" w:rsidRDefault="006E7FB2" w:rsidP="006E7FB2">
      <w:pPr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 w:rsidRPr="00B66880">
        <w:rPr>
          <w:rFonts w:ascii="Arial" w:hAnsi="Arial" w:cs="Arial"/>
        </w:rPr>
        <w:t>Дело-2, управляющий делами-1, юрслужба-1, УФ-1, РУО-1, УРМИЗ-1.</w:t>
      </w:r>
    </w:p>
    <w:p w:rsidR="006E7FB2" w:rsidRPr="00B66880" w:rsidRDefault="006E7FB2" w:rsidP="006E7FB2">
      <w:pPr>
        <w:widowControl/>
        <w:ind w:left="4680"/>
        <w:jc w:val="both"/>
        <w:rPr>
          <w:rFonts w:ascii="Arial" w:hAnsi="Arial" w:cs="Arial"/>
          <w:sz w:val="24"/>
          <w:szCs w:val="24"/>
        </w:rPr>
      </w:pPr>
      <w:r w:rsidRPr="00B66880">
        <w:rPr>
          <w:bCs/>
          <w:sz w:val="24"/>
        </w:rPr>
        <w:br w:type="page"/>
      </w:r>
      <w:r w:rsidRPr="00B66880">
        <w:rPr>
          <w:rFonts w:ascii="Arial" w:hAnsi="Arial" w:cs="Arial"/>
          <w:bCs/>
          <w:sz w:val="24"/>
        </w:rPr>
        <w:lastRenderedPageBreak/>
        <w:t>Утверждён</w:t>
      </w:r>
    </w:p>
    <w:p w:rsidR="006E7FB2" w:rsidRPr="00B66880" w:rsidRDefault="006E7FB2" w:rsidP="006E7FB2">
      <w:pPr>
        <w:widowControl/>
        <w:ind w:left="468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6E7FB2" w:rsidRPr="00B66880" w:rsidRDefault="006E7FB2" w:rsidP="006E7FB2">
      <w:pPr>
        <w:widowControl/>
        <w:ind w:left="468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Верхнекетского района</w:t>
      </w:r>
    </w:p>
    <w:p w:rsidR="006E7FB2" w:rsidRPr="00B66880" w:rsidRDefault="006E7FB2" w:rsidP="006E7FB2">
      <w:pPr>
        <w:widowControl/>
        <w:ind w:left="468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>24</w:t>
      </w:r>
      <w:r w:rsidRPr="00B66880">
        <w:rPr>
          <w:rFonts w:ascii="Arial" w:hAnsi="Arial" w:cs="Arial"/>
          <w:sz w:val="24"/>
          <w:szCs w:val="24"/>
        </w:rPr>
        <w:t xml:space="preserve">   октября 2019 г.  № </w:t>
      </w:r>
      <w:r>
        <w:rPr>
          <w:rFonts w:ascii="Arial" w:hAnsi="Arial" w:cs="Arial"/>
          <w:sz w:val="24"/>
          <w:szCs w:val="24"/>
        </w:rPr>
        <w:t>934</w:t>
      </w:r>
      <w:bookmarkStart w:id="0" w:name="_GoBack"/>
      <w:bookmarkEnd w:id="0"/>
    </w:p>
    <w:p w:rsidR="006E7FB2" w:rsidRPr="00B66880" w:rsidRDefault="006E7FB2" w:rsidP="006E7FB2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66880">
        <w:rPr>
          <w:rFonts w:ascii="Arial" w:hAnsi="Arial" w:cs="Arial"/>
          <w:b/>
          <w:bCs/>
          <w:caps/>
          <w:sz w:val="24"/>
          <w:szCs w:val="24"/>
        </w:rPr>
        <w:t>Порядок</w:t>
      </w:r>
    </w:p>
    <w:p w:rsidR="006E7FB2" w:rsidRPr="00B66880" w:rsidRDefault="006E7FB2" w:rsidP="006E7FB2">
      <w:pPr>
        <w:widowControl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66880">
        <w:rPr>
          <w:rFonts w:ascii="Arial" w:hAnsi="Arial" w:cs="Arial"/>
          <w:b/>
          <w:bCs/>
          <w:color w:val="000000"/>
          <w:sz w:val="24"/>
          <w:szCs w:val="24"/>
        </w:rPr>
        <w:t>уведомления представителя нанимателя(работодателя) о фактах  обращения в целях склонения муниципального служащего Администрации Верхнекетского района или органов Администрации Верхнекетского района</w:t>
      </w:r>
      <w:r w:rsidRPr="00B668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6880">
        <w:rPr>
          <w:rFonts w:ascii="Arial" w:hAnsi="Arial" w:cs="Arial"/>
          <w:b/>
          <w:bCs/>
          <w:color w:val="000000"/>
          <w:sz w:val="24"/>
          <w:szCs w:val="24"/>
        </w:rPr>
        <w:t xml:space="preserve">к совершению коррупционных правонарушений </w:t>
      </w:r>
      <w:bookmarkStart w:id="1" w:name="sub_1010"/>
    </w:p>
    <w:p w:rsidR="006E7FB2" w:rsidRPr="00B66880" w:rsidRDefault="006E7FB2" w:rsidP="006E7FB2">
      <w:pPr>
        <w:widowControl/>
        <w:jc w:val="center"/>
      </w:pP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01"/>
      <w:bookmarkEnd w:id="1"/>
      <w:r w:rsidRPr="00B66880">
        <w:rPr>
          <w:rFonts w:ascii="Arial" w:hAnsi="Arial" w:cs="Arial"/>
          <w:color w:val="000000"/>
          <w:sz w:val="24"/>
          <w:szCs w:val="24"/>
        </w:rPr>
        <w:t xml:space="preserve">1. Муниципальный служащий, замещающий должность муниципальной службы в Администрации Верхнекетского района или в органах Администрации Верхнекетского района (далее - муниципальный служащий), обязан письменно уведомлять Главу Верхнекетского района либо руководителя органа  Администрации Верхнекетского района (далее-представитель нанимателя(работодателя)), а также органы прокуратуры или другие государственные органы  </w:t>
      </w:r>
      <w:r w:rsidRPr="00B66880">
        <w:rPr>
          <w:rFonts w:ascii="Arial" w:hAnsi="Arial" w:cs="Arial"/>
          <w:sz w:val="24"/>
          <w:szCs w:val="24"/>
        </w:rPr>
        <w:t>обо всех фактах обращения к нему каких-либо лиц в целях склонения его к совершению коррупционных правонарушений(далее-Уведомление), за исключением случаев, когда по данным фактам проведена или проводится проверка</w:t>
      </w:r>
      <w:r w:rsidRPr="00B66880">
        <w:rPr>
          <w:rFonts w:ascii="Arial" w:hAnsi="Arial" w:cs="Arial"/>
          <w:color w:val="000000"/>
          <w:sz w:val="24"/>
          <w:szCs w:val="24"/>
        </w:rPr>
        <w:t>.</w:t>
      </w:r>
      <w:r w:rsidRPr="00B66880">
        <w:rPr>
          <w:rFonts w:ascii="Arial" w:hAnsi="Arial" w:cs="Arial"/>
          <w:sz w:val="24"/>
          <w:szCs w:val="24"/>
        </w:rPr>
        <w:t xml:space="preserve"> 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2. Уведомление представителя нанимателя (работодателя) осуществляется муниципальным служащим в письменной форме в тот же день, а в случае нахождения муниципального служащего в момент поступления обращения в целях склонения его к совершению коррупционных правонарушений вне места прохождения муниципальной службы (командировка, отпуск, болезнь) – в день прибытия к месту прохождения муниципальной  службы путем передачи уведомления </w:t>
      </w:r>
      <w:bookmarkStart w:id="3" w:name="sub_102"/>
      <w:bookmarkEnd w:id="2"/>
      <w:r w:rsidRPr="00B66880">
        <w:rPr>
          <w:rFonts w:ascii="Arial" w:hAnsi="Arial" w:cs="Arial"/>
          <w:color w:val="000000"/>
          <w:sz w:val="24"/>
          <w:szCs w:val="24"/>
        </w:rPr>
        <w:t>в Управление делами Администрации Верхнекетского района(далее-Управление).</w:t>
      </w:r>
      <w:r w:rsidRPr="00B66880">
        <w:rPr>
          <w:rFonts w:ascii="Arial" w:hAnsi="Arial" w:cs="Arial"/>
          <w:sz w:val="24"/>
          <w:szCs w:val="24"/>
        </w:rPr>
        <w:t xml:space="preserve"> </w:t>
      </w:r>
    </w:p>
    <w:p w:rsidR="006E7FB2" w:rsidRPr="00B66880" w:rsidRDefault="006E7FB2" w:rsidP="006E7FB2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03"/>
      <w:bookmarkEnd w:id="3"/>
      <w:r w:rsidRPr="00B66880">
        <w:rPr>
          <w:rFonts w:ascii="Arial" w:hAnsi="Arial" w:cs="Arial"/>
          <w:color w:val="000000"/>
          <w:sz w:val="24"/>
          <w:szCs w:val="24"/>
        </w:rPr>
        <w:t>3. Уведомление  должно содержать следующие сведения:</w:t>
      </w:r>
      <w:bookmarkEnd w:id="4"/>
    </w:p>
    <w:p w:rsidR="006E7FB2" w:rsidRPr="00B66880" w:rsidRDefault="006E7FB2" w:rsidP="006E7FB2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>1)фамилию, имя, отчество, должность муниципального служащего, направившего уведомление;</w:t>
      </w:r>
    </w:p>
    <w:p w:rsidR="006E7FB2" w:rsidRPr="00B66880" w:rsidRDefault="006E7FB2" w:rsidP="006E7FB2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>2)сведения о коррупционном правонарушении (из указанных в пункте 1 статьи 1 Федерального закона от 25 декабря 2008 года N 273-ФЗ "О противодействии коррупции"), к совершению которого была предпринята попытка склонить муниципального служащего;</w:t>
      </w:r>
    </w:p>
    <w:p w:rsidR="006E7FB2" w:rsidRPr="00B66880" w:rsidRDefault="006E7FB2" w:rsidP="006E7FB2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>3)сведения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6E7FB2" w:rsidRPr="00B66880" w:rsidRDefault="006E7FB2" w:rsidP="006E7FB2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>4)информацию о лице, обращавшемся к муниципальному служащему в целях склонения к совершению коррупционного правонарушения.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sub_104"/>
      <w:r w:rsidRPr="00B66880">
        <w:rPr>
          <w:rFonts w:ascii="Arial" w:hAnsi="Arial" w:cs="Arial"/>
          <w:sz w:val="24"/>
          <w:szCs w:val="24"/>
        </w:rPr>
        <w:t xml:space="preserve">4. Регистрация Уведомления осуществляется работником Управления в день его подачи  в журнале  регистрации уведомлений муниципальных служащих о фактах обращения в целях склонения к совершению коррупционных </w:t>
      </w:r>
      <w:r w:rsidRPr="00B66880">
        <w:rPr>
          <w:rFonts w:ascii="Arial" w:hAnsi="Arial" w:cs="Arial"/>
          <w:sz w:val="24"/>
          <w:szCs w:val="24"/>
        </w:rPr>
        <w:br/>
        <w:t xml:space="preserve">правонарушений(далее-журнал), форма которого приведена в приложении к настоящему Порядку. 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5. Зарегистрированное Уведомление в тот же день передается управляющим делами Администрации Верхнекетского района Главе Верхнекетского района  или лицу, его замещающему, для принятия решения об организации проверки содержащихся в нем сведений (далее - проверка). Глава Верхнекетского района или лицо, его замещающее,  в тот же день принимает решение о проведении </w:t>
      </w:r>
      <w:r w:rsidRPr="00B66880">
        <w:rPr>
          <w:rFonts w:ascii="Arial" w:hAnsi="Arial" w:cs="Arial"/>
          <w:sz w:val="24"/>
          <w:szCs w:val="24"/>
        </w:rPr>
        <w:lastRenderedPageBreak/>
        <w:t>проверки посредством резолюции на Уведомлении и передаёт его в юридическую службу Администрации Верхнекетского района(далее-юридическая служба).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6. Проверка назначается распоряжением Администрации Верхнекетского района(далее-распоряжение), подготовку и обеспечение принятия которого осуществляет юридическая служба. Проверка должна быть назначена не позднее десяти дней с даты регистрации Уведомления  и завершена не позднее чем через один месяц с даты принятия распоряжения.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7.Юридическая служба в сроки, указанные в пункте 6 настоящего Порядка: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1)осуществляет подготовку и обеспечивает принятие распоряжения; 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2)вправе: 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а)предлагать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муниципального служащего к совершению коррупционных правонарушений, давать письменные объяснения на имя представителя нанимателя(работодателя), а также иную информацию по существу вопросов проверки;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б)получать консультации у специалистов органов и(или) структурных подразделений Администрации Верхнекетского района по вопросам, требующим специальных знаний;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в)направлять в установленном порядке запросы о представлении необходимых документов (информации) в иные государственные органы и организации, получать на них ответы и приобщать их к материалам проверки.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8. Юридическая служба обязана: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1)соблюдать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2)обеспечивать сохранность и конфиденциальность материалов проверки, не разглашать сведения о ее результатах;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3)соблюдать сроки и обеспечивать объективность проведения проверки.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9. Муниципальный служащий, на основании Уведомления которого проводится служебная проверка, имеет право: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1)давать письменные объяснения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в юридическую службу  с ходатайством о приобщении к материалам проверки представляемых им документов;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2)обжаловать решения и действия (бездействие) юридической службы  Главе Верхнекетского района или лицу, его замещающему;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3)знакомиться по окончании проверки с письменным заключением и другими материалами по результатам проверки.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10.При проведении проверки должны быть установлены: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1)факт обращения к муниципальному служащему с целью склонения его к совершению коррупционных правонарушений;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2)причины и условия, способствовавшие такому обращению к муниципальному служащему.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 11. Результаты проверки в течение одного дня передаются Главе Верхнекетского района или лицу, его замещающему,  в форме письменного заключения (далее - заключение) с указанием даты его составления. 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12. Заключение составляется на основании имеющихся в материалах проверки данных и должно содержать: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1)наименование должности, фамилию и инициалы работника юридической службы, проводящего проверку;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lastRenderedPageBreak/>
        <w:t>2)фамилию, имя, отчество (последнее - при наличии),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 xml:space="preserve">3)обстоятельства и факты, подлежащие установлению в соответствии с </w:t>
      </w:r>
      <w:hyperlink r:id="rId5" w:history="1">
        <w:r w:rsidRPr="00B66880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B66880">
        <w:rPr>
          <w:rFonts w:ascii="Arial" w:hAnsi="Arial" w:cs="Arial"/>
          <w:sz w:val="24"/>
          <w:szCs w:val="24"/>
        </w:rPr>
        <w:t>10 настоящего Порядка;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4)предложение о прекращении проверки за отсутствием факта склонения муниципального служащего к совершению коррупционных правонарушений;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5)предложение о передаче материалов проверки в органы прокуратуры или иные государственные органы;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6)предложения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13. Работник юридической службы, составивший заключение, не позднее трех  дней с даты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В случае отказа муниципального служащего от ознакомления с заключением либо от подписи в ознакомлении работник юридической службы составляет об этом акт, подписывает его  и приобщает  к материалам проверки.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14. Копия распоряжения Главы Верхнекетского района или лица, его замещающего,  о проведении проверки и заключение по результатам проверки приобщаются к личному делу муниципального служащего.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15. Материалы проверки формируются в дело о проведении проверки в следующем порядке: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1)уведомление, послужившее основанием для назначения проверки, с резолюцией о ее назначении;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2)копия распоряжения Главы Верхнекетского района или лица, его замещающего, о проведении проверки;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3)объяснения муниципального служащего, на основании Уведомления которого проводилась проверка;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4)объяснения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5)иные документы, имеющие отношение к проведенной проверке;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6)копия заключения по результатам проверки.</w:t>
      </w:r>
    </w:p>
    <w:p w:rsidR="006E7FB2" w:rsidRPr="00B66880" w:rsidRDefault="006E7FB2" w:rsidP="006E7FB2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t>16. Дело с материалами проверки учитывается и хранится в Управлении и может выдаваться только с разрешения Главы Верхнекетского района или лица, его замещающего.</w:t>
      </w:r>
    </w:p>
    <w:bookmarkEnd w:id="5"/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  <w:r w:rsidRPr="00B66880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к Порядку уведомления представителя  нанимателя о фактах обращения в целях склонения муниципального служащего Администрации Верхнекетского района или органов Администрации Верхнекетского района к совершению коррупционных правонарушений </w:t>
      </w: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widowControl/>
        <w:ind w:left="5040"/>
        <w:rPr>
          <w:rFonts w:ascii="Arial" w:hAnsi="Arial" w:cs="Arial"/>
          <w:sz w:val="24"/>
          <w:szCs w:val="24"/>
        </w:rPr>
      </w:pPr>
    </w:p>
    <w:p w:rsidR="006E7FB2" w:rsidRPr="00B66880" w:rsidRDefault="006E7FB2" w:rsidP="006E7F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66880">
        <w:rPr>
          <w:rFonts w:ascii="Arial" w:hAnsi="Arial" w:cs="Arial"/>
          <w:b/>
          <w:bCs/>
          <w:color w:val="000000"/>
          <w:sz w:val="24"/>
          <w:szCs w:val="24"/>
        </w:rPr>
        <w:t xml:space="preserve">Журнал регистрации уведомлений муниципальных служащих представителя нанимателя(работодателя) о фактах </w:t>
      </w:r>
      <w:r w:rsidRPr="00B66880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обращения в целях склонения к совершению коррупционных </w:t>
      </w:r>
      <w:r w:rsidRPr="00B66880">
        <w:rPr>
          <w:rFonts w:ascii="Arial" w:hAnsi="Arial" w:cs="Arial"/>
          <w:b/>
          <w:bCs/>
          <w:color w:val="000000"/>
          <w:sz w:val="24"/>
          <w:szCs w:val="24"/>
        </w:rPr>
        <w:br/>
        <w:t>правонарушений</w:t>
      </w:r>
    </w:p>
    <w:p w:rsidR="006E7FB2" w:rsidRPr="00B66880" w:rsidRDefault="006E7FB2" w:rsidP="006E7FB2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>начат__________ 20___г.</w:t>
      </w:r>
    </w:p>
    <w:p w:rsidR="006E7FB2" w:rsidRPr="00B66880" w:rsidRDefault="006E7FB2" w:rsidP="006E7FB2">
      <w:pPr>
        <w:widowControl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окончен________ 20___ г.</w:t>
      </w:r>
    </w:p>
    <w:p w:rsidR="006E7FB2" w:rsidRPr="00B66880" w:rsidRDefault="006E7FB2" w:rsidP="006E7FB2">
      <w:pPr>
        <w:widowControl/>
        <w:rPr>
          <w:rFonts w:ascii="Arial" w:hAnsi="Arial" w:cs="Arial"/>
          <w:color w:val="000000"/>
          <w:sz w:val="24"/>
          <w:szCs w:val="24"/>
        </w:rPr>
      </w:pPr>
      <w:r w:rsidRPr="00B6688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на__ листах</w:t>
      </w:r>
    </w:p>
    <w:p w:rsidR="006E7FB2" w:rsidRPr="00B66880" w:rsidRDefault="006E7FB2" w:rsidP="006E7FB2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107"/>
        <w:gridCol w:w="884"/>
        <w:gridCol w:w="885"/>
        <w:gridCol w:w="884"/>
        <w:gridCol w:w="829"/>
        <w:gridCol w:w="711"/>
        <w:gridCol w:w="1583"/>
        <w:gridCol w:w="1099"/>
        <w:gridCol w:w="885"/>
      </w:tblGrid>
      <w:tr w:rsidR="006E7FB2" w:rsidRPr="00B66880" w:rsidTr="006C2768"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Фамилия, имя, отчество(при наличии), должность подавшего уведомление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Сведения о результатах проверки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Сведения о принятом решении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Фамилия,имя,отчество(при наличии) регистрирующего уведомление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Подпись регистрирующего уведомление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Подпись подавшего уведомление</w:t>
            </w:r>
          </w:p>
        </w:tc>
      </w:tr>
      <w:tr w:rsidR="006E7FB2" w:rsidRPr="00B66880" w:rsidTr="006C2768"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88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E7FB2" w:rsidRPr="00B66880" w:rsidTr="006C2768"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E7FB2" w:rsidRPr="00B66880" w:rsidRDefault="006E7FB2" w:rsidP="006C276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7FB2" w:rsidRDefault="006E7FB2" w:rsidP="006E7FB2">
      <w:pPr>
        <w:widowControl/>
        <w:rPr>
          <w:rFonts w:ascii="Arial" w:hAnsi="Arial" w:cs="Arial"/>
          <w:color w:val="000000"/>
          <w:sz w:val="24"/>
          <w:szCs w:val="24"/>
        </w:rPr>
      </w:pPr>
    </w:p>
    <w:p w:rsidR="00377C9C" w:rsidRPr="006E7FB2" w:rsidRDefault="006E7FB2" w:rsidP="006E7FB2">
      <w:r>
        <w:rPr>
          <w:rFonts w:ascii="Arial" w:hAnsi="Arial" w:cs="Arial"/>
          <w:color w:val="000000"/>
          <w:sz w:val="24"/>
          <w:szCs w:val="24"/>
        </w:rPr>
        <w:br w:type="page"/>
      </w:r>
    </w:p>
    <w:sectPr w:rsidR="00377C9C" w:rsidRPr="006E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8"/>
    <w:rsid w:val="00377C9C"/>
    <w:rsid w:val="00666578"/>
    <w:rsid w:val="006E7FB2"/>
    <w:rsid w:val="00A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F1F9-2582-4022-B6C2-A10ECEE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2DEB6F99BAF668B67B54A8EACAB565E780D173C48EFD7A72CFB016662FAC908C30DDD290C7F2548DBBFFF144565E2875EDC64C72439372BFD57EA4a4c1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2019-10-24T02:41:00Z</dcterms:created>
  <dcterms:modified xsi:type="dcterms:W3CDTF">2019-10-24T02:47:00Z</dcterms:modified>
</cp:coreProperties>
</file>