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8" w:rsidRPr="00A62A89" w:rsidRDefault="00C75BF8" w:rsidP="00C75BF8">
      <w:pPr>
        <w:spacing w:after="0" w:line="240" w:lineRule="auto"/>
        <w:jc w:val="center"/>
        <w:rPr>
          <w:rFonts w:ascii="Arial" w:hAnsi="Arial" w:cs="Arial"/>
        </w:rPr>
      </w:pPr>
      <w:r w:rsidRPr="00A62A8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8" w:rsidRPr="00A62A89" w:rsidRDefault="00C75BF8" w:rsidP="00C75BF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62A89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C75BF8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A62A89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C75BF8" w:rsidRPr="00DB66E7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C75BF8" w:rsidRPr="00021779" w:rsidTr="00CD35E0">
        <w:tc>
          <w:tcPr>
            <w:tcW w:w="3307" w:type="dxa"/>
          </w:tcPr>
          <w:p w:rsidR="00C75BF8" w:rsidRPr="00514C35" w:rsidRDefault="00C75BF8" w:rsidP="00EC37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4C35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2F1CFD">
              <w:rPr>
                <w:rFonts w:ascii="Arial" w:hAnsi="Arial" w:cs="Arial"/>
                <w:bCs/>
                <w:sz w:val="24"/>
                <w:szCs w:val="24"/>
                <w:lang w:val="en-US"/>
              </w:rPr>
              <w:t>21</w:t>
            </w:r>
            <w:r w:rsidRPr="00514C35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EC376D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C96568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Pr="00514C3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C75BF8" w:rsidRPr="002F1CFD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14C3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2F1CF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2F1CFD">
              <w:rPr>
                <w:rFonts w:ascii="Arial" w:hAnsi="Arial" w:cs="Arial"/>
                <w:bCs/>
                <w:sz w:val="24"/>
                <w:szCs w:val="24"/>
                <w:lang w:val="en-US"/>
              </w:rPr>
              <w:t>383</w:t>
            </w:r>
          </w:p>
        </w:tc>
      </w:tr>
    </w:tbl>
    <w:p w:rsidR="00C75BF8" w:rsidRDefault="00C75BF8" w:rsidP="00F95BF1">
      <w:pPr>
        <w:widowControl w:val="0"/>
        <w:tabs>
          <w:tab w:val="left" w:pos="-2552"/>
          <w:tab w:val="left" w:pos="0"/>
        </w:tabs>
        <w:overflowPunct w:val="0"/>
        <w:autoSpaceDN w:val="0"/>
        <w:ind w:right="5221"/>
        <w:jc w:val="both"/>
        <w:textAlignment w:val="baseline"/>
        <w:rPr>
          <w:rFonts w:ascii="Arial" w:hAnsi="Arial" w:cs="Arial"/>
          <w:b/>
          <w:sz w:val="24"/>
          <w:szCs w:val="24"/>
          <w:highlight w:val="yellow"/>
        </w:rPr>
      </w:pPr>
    </w:p>
    <w:p w:rsidR="00140C83" w:rsidRPr="00056453" w:rsidRDefault="009D4031" w:rsidP="00F33FB7">
      <w:pPr>
        <w:widowControl w:val="0"/>
        <w:tabs>
          <w:tab w:val="left" w:pos="-2552"/>
          <w:tab w:val="left" w:pos="0"/>
        </w:tabs>
        <w:overflowPunct w:val="0"/>
        <w:autoSpaceDN w:val="0"/>
        <w:spacing w:line="240" w:lineRule="auto"/>
        <w:ind w:right="425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62A8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A13C58" w:rsidRPr="00A62A89">
        <w:rPr>
          <w:rFonts w:ascii="Arial" w:hAnsi="Arial" w:cs="Arial"/>
          <w:b/>
          <w:sz w:val="24"/>
          <w:szCs w:val="24"/>
        </w:rPr>
        <w:t>ации Верхнекетского района от 11.06.2019 № 502</w:t>
      </w:r>
      <w:r w:rsidRPr="00A62A89">
        <w:rPr>
          <w:rFonts w:ascii="Arial" w:hAnsi="Arial" w:cs="Arial"/>
          <w:b/>
          <w:sz w:val="24"/>
          <w:szCs w:val="24"/>
        </w:rPr>
        <w:t xml:space="preserve"> </w:t>
      </w:r>
      <w:r w:rsidR="00D85B68" w:rsidRPr="00A62A89">
        <w:rPr>
          <w:rFonts w:ascii="Arial" w:hAnsi="Arial" w:cs="Arial"/>
          <w:b/>
          <w:sz w:val="24"/>
          <w:szCs w:val="24"/>
        </w:rPr>
        <w:t>«</w:t>
      </w:r>
      <w:r w:rsidR="00A13C58" w:rsidRPr="00A62A89">
        <w:rPr>
          <w:rFonts w:ascii="Arial" w:hAnsi="Arial" w:cs="Arial"/>
          <w:b/>
          <w:sz w:val="24"/>
          <w:szCs w:val="24"/>
        </w:rPr>
        <w:t>О создании общественной</w:t>
      </w:r>
      <w:r w:rsidR="00A13C58" w:rsidRPr="00A13C58">
        <w:rPr>
          <w:rFonts w:ascii="Arial" w:hAnsi="Arial" w:cs="Arial"/>
          <w:b/>
          <w:sz w:val="24"/>
          <w:szCs w:val="24"/>
        </w:rPr>
        <w:t xml:space="preserve"> комиссии по обеспечению реализации программ формирования современной городской среды на </w:t>
      </w:r>
      <w:bookmarkStart w:id="0" w:name="_GoBack"/>
      <w:bookmarkEnd w:id="0"/>
      <w:r w:rsidR="00A13C58" w:rsidRPr="00685A05">
        <w:rPr>
          <w:rFonts w:ascii="Arial" w:hAnsi="Arial" w:cs="Arial"/>
          <w:b/>
          <w:sz w:val="24"/>
          <w:szCs w:val="24"/>
        </w:rPr>
        <w:t>террито</w:t>
      </w:r>
      <w:r w:rsidR="00EC376D" w:rsidRPr="00685A05">
        <w:rPr>
          <w:rFonts w:ascii="Arial" w:hAnsi="Arial" w:cs="Arial"/>
          <w:b/>
          <w:sz w:val="24"/>
          <w:szCs w:val="24"/>
        </w:rPr>
        <w:t xml:space="preserve">рии муниципального образования </w:t>
      </w:r>
      <w:r w:rsidR="00A13C58" w:rsidRPr="00685A05">
        <w:rPr>
          <w:rFonts w:ascii="Arial" w:hAnsi="Arial" w:cs="Arial"/>
          <w:b/>
          <w:sz w:val="24"/>
          <w:szCs w:val="24"/>
        </w:rPr>
        <w:t>Верхнекетский район</w:t>
      </w:r>
      <w:r w:rsidR="00EC376D" w:rsidRPr="00685A05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="004B29D2" w:rsidRPr="00056453">
        <w:rPr>
          <w:rFonts w:ascii="Arial" w:hAnsi="Arial" w:cs="Arial"/>
          <w:b/>
          <w:sz w:val="24"/>
          <w:szCs w:val="24"/>
        </w:rPr>
        <w:t xml:space="preserve"> </w:t>
      </w:r>
    </w:p>
    <w:p w:rsidR="00A13C58" w:rsidRPr="00056453" w:rsidRDefault="004B29D2" w:rsidP="00140C83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13C58">
        <w:rPr>
          <w:rFonts w:ascii="Arial" w:hAnsi="Arial" w:cs="Arial"/>
          <w:sz w:val="24"/>
          <w:szCs w:val="24"/>
        </w:rPr>
        <w:t xml:space="preserve">В </w:t>
      </w:r>
      <w:r w:rsidR="00A13C58" w:rsidRPr="00A13C58">
        <w:rPr>
          <w:rFonts w:ascii="Arial" w:hAnsi="Arial" w:cs="Arial"/>
          <w:sz w:val="24"/>
          <w:szCs w:val="24"/>
        </w:rPr>
        <w:t>ц</w:t>
      </w:r>
      <w:r w:rsidR="00A13C58">
        <w:rPr>
          <w:rFonts w:ascii="Arial" w:hAnsi="Arial" w:cs="Arial"/>
          <w:sz w:val="24"/>
          <w:szCs w:val="24"/>
        </w:rPr>
        <w:t xml:space="preserve">елях </w:t>
      </w:r>
      <w:r w:rsidR="00933649">
        <w:rPr>
          <w:rFonts w:ascii="Arial" w:hAnsi="Arial" w:cs="Arial"/>
          <w:sz w:val="24"/>
          <w:szCs w:val="24"/>
        </w:rPr>
        <w:t>приведения муниципального нормативного правового акта в соответствие с законодательством Российской Федерации</w:t>
      </w:r>
      <w:r w:rsidR="00C3669D">
        <w:rPr>
          <w:rFonts w:ascii="Arial" w:hAnsi="Arial" w:cs="Arial"/>
          <w:sz w:val="24"/>
          <w:szCs w:val="24"/>
        </w:rPr>
        <w:t xml:space="preserve"> и в связи с кадровыми изменениями</w:t>
      </w:r>
      <w:r w:rsidR="003A168D">
        <w:rPr>
          <w:rFonts w:ascii="Arial" w:hAnsi="Arial" w:cs="Arial"/>
          <w:sz w:val="24"/>
          <w:szCs w:val="24"/>
        </w:rPr>
        <w:t>,</w:t>
      </w:r>
    </w:p>
    <w:p w:rsidR="002C611A" w:rsidRPr="002C611A" w:rsidRDefault="002C611A" w:rsidP="002C6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2C611A" w:rsidRDefault="002C611A" w:rsidP="002C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 xml:space="preserve">1. </w:t>
      </w:r>
      <w:r w:rsidR="00FA6118">
        <w:rPr>
          <w:rFonts w:ascii="Arial" w:hAnsi="Arial" w:cs="Arial"/>
          <w:sz w:val="24"/>
          <w:szCs w:val="24"/>
        </w:rPr>
        <w:t>Внести в постановление Администрации Верхнекетского района от 11.06.2019 № 502 «</w:t>
      </w:r>
      <w:r w:rsidR="00FA6118" w:rsidRPr="00912281">
        <w:rPr>
          <w:rFonts w:ascii="Arial" w:hAnsi="Arial" w:cs="Arial"/>
          <w:sz w:val="24"/>
          <w:szCs w:val="24"/>
        </w:rPr>
        <w:t>О создании общественной комиссии по обеспечению реализации программ формирования современной городской среды на террито</w:t>
      </w:r>
      <w:r w:rsidR="00EC376D">
        <w:rPr>
          <w:rFonts w:ascii="Arial" w:hAnsi="Arial" w:cs="Arial"/>
          <w:sz w:val="24"/>
          <w:szCs w:val="24"/>
        </w:rPr>
        <w:t>рии муниципального образования Верхнекетский район Томской области</w:t>
      </w:r>
      <w:r w:rsidR="00FA6118">
        <w:rPr>
          <w:rFonts w:ascii="Arial" w:hAnsi="Arial" w:cs="Arial"/>
          <w:sz w:val="24"/>
          <w:szCs w:val="24"/>
        </w:rPr>
        <w:t xml:space="preserve"> </w:t>
      </w:r>
      <w:r w:rsidR="00EC376D">
        <w:rPr>
          <w:rFonts w:ascii="Arial" w:eastAsia="Times New Roman" w:hAnsi="Arial" w:cs="Arial"/>
          <w:sz w:val="24"/>
          <w:szCs w:val="24"/>
        </w:rPr>
        <w:t>изменение, изложив состав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области, указанный в приложении 1 к постановлению в следующей редакции:</w:t>
      </w:r>
    </w:p>
    <w:p w:rsidR="00EC376D" w:rsidRDefault="00EC376D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D26A5C">
        <w:rPr>
          <w:rFonts w:ascii="Arial" w:hAnsi="Arial" w:cs="Arial"/>
          <w:b/>
          <w:sz w:val="24"/>
          <w:szCs w:val="24"/>
        </w:rPr>
        <w:t>Состав</w:t>
      </w:r>
    </w:p>
    <w:p w:rsidR="00EC376D" w:rsidRPr="00D26A5C" w:rsidRDefault="00EC376D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общественной комиссии по обеспечению реализации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6A5C">
        <w:rPr>
          <w:rFonts w:ascii="Arial" w:hAnsi="Arial" w:cs="Arial"/>
          <w:b/>
          <w:sz w:val="24"/>
          <w:szCs w:val="24"/>
        </w:rPr>
        <w:t>программ формирования современной городской среды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6A5C">
        <w:rPr>
          <w:rFonts w:ascii="Arial" w:hAnsi="Arial" w:cs="Arial"/>
          <w:b/>
          <w:sz w:val="24"/>
          <w:szCs w:val="24"/>
        </w:rPr>
        <w:t>на территории муниципального образования Верхнекетский район</w:t>
      </w:r>
      <w:r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EC376D" w:rsidRPr="00D26A5C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376D" w:rsidRPr="00D26A5C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Председатель:</w:t>
      </w:r>
    </w:p>
    <w:p w:rsidR="00EC376D" w:rsidRPr="00D26A5C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685A05">
        <w:rPr>
          <w:rFonts w:ascii="Arial" w:hAnsi="Arial" w:cs="Arial"/>
          <w:sz w:val="24"/>
          <w:szCs w:val="24"/>
        </w:rPr>
        <w:t>Альсевич</w:t>
      </w:r>
      <w:proofErr w:type="spellEnd"/>
      <w:r w:rsidRPr="00685A05">
        <w:rPr>
          <w:rFonts w:ascii="Arial" w:hAnsi="Arial" w:cs="Arial"/>
          <w:sz w:val="24"/>
          <w:szCs w:val="24"/>
        </w:rPr>
        <w:t xml:space="preserve"> Светлана Александровна – Глава Верхнекетского района;</w:t>
      </w:r>
    </w:p>
    <w:p w:rsidR="00EC376D" w:rsidRPr="00D26A5C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Члены комиссии:</w:t>
      </w:r>
    </w:p>
    <w:p w:rsidR="00EC376D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Никешкин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Сергей Александрович</w:t>
      </w:r>
      <w:r>
        <w:rPr>
          <w:rFonts w:ascii="Arial" w:hAnsi="Arial" w:cs="Arial"/>
          <w:sz w:val="24"/>
          <w:szCs w:val="24"/>
        </w:rPr>
        <w:t xml:space="preserve"> – </w:t>
      </w:r>
      <w:r w:rsidRPr="00932979">
        <w:rPr>
          <w:rFonts w:ascii="Arial" w:hAnsi="Arial" w:cs="Arial"/>
          <w:sz w:val="24"/>
          <w:szCs w:val="24"/>
        </w:rPr>
        <w:t xml:space="preserve">заместитель Главы Верхнекетского района </w:t>
      </w:r>
      <w:r>
        <w:rPr>
          <w:rFonts w:ascii="Arial" w:hAnsi="Arial" w:cs="Arial"/>
          <w:sz w:val="24"/>
          <w:szCs w:val="24"/>
        </w:rPr>
        <w:t>по промышленности, ЖКХ, строительству, дорожному комплексу и безопасности</w:t>
      </w:r>
      <w:r w:rsidRPr="00932979">
        <w:rPr>
          <w:rFonts w:ascii="Arial" w:hAnsi="Arial" w:cs="Arial"/>
          <w:sz w:val="24"/>
          <w:szCs w:val="24"/>
        </w:rPr>
        <w:t xml:space="preserve"> (заместитель председателя Комиссии);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Чупина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Наталья </w:t>
      </w:r>
      <w:proofErr w:type="spellStart"/>
      <w:r w:rsidRPr="00D26A5C">
        <w:rPr>
          <w:rFonts w:ascii="Arial" w:hAnsi="Arial" w:cs="Arial"/>
          <w:sz w:val="24"/>
          <w:szCs w:val="24"/>
        </w:rPr>
        <w:t>Янисовна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– инженер-сметчик</w:t>
      </w:r>
      <w:r>
        <w:rPr>
          <w:rFonts w:ascii="Arial" w:hAnsi="Arial" w:cs="Arial"/>
          <w:sz w:val="24"/>
          <w:szCs w:val="24"/>
        </w:rPr>
        <w:t xml:space="preserve"> 1 категории муниципального казё</w:t>
      </w:r>
      <w:r w:rsidRPr="00D26A5C">
        <w:rPr>
          <w:rFonts w:ascii="Arial" w:hAnsi="Arial" w:cs="Arial"/>
          <w:sz w:val="24"/>
          <w:szCs w:val="24"/>
        </w:rPr>
        <w:t xml:space="preserve">нного учреждения «Инженерный центр» Верхнекетского района Томской </w:t>
      </w:r>
      <w:r w:rsidRPr="00FA6118">
        <w:rPr>
          <w:rFonts w:ascii="Arial" w:hAnsi="Arial" w:cs="Arial"/>
          <w:sz w:val="24"/>
          <w:szCs w:val="24"/>
        </w:rPr>
        <w:t>области (секретарь комиссии);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Медведев Вячеслав Юрьевич</w:t>
      </w:r>
      <w:r>
        <w:rPr>
          <w:rFonts w:ascii="Arial" w:hAnsi="Arial" w:cs="Arial"/>
          <w:sz w:val="24"/>
          <w:szCs w:val="24"/>
        </w:rPr>
        <w:t xml:space="preserve"> – директор муниципального казё</w:t>
      </w:r>
      <w:r w:rsidRPr="00FA6118">
        <w:rPr>
          <w:rFonts w:ascii="Arial" w:hAnsi="Arial" w:cs="Arial"/>
          <w:sz w:val="24"/>
          <w:szCs w:val="24"/>
        </w:rPr>
        <w:t>нного учреждения «Инженерный центр» Верхнекетского района Томской области;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Люткевич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Артём Георгиевич – Глава Белоярского городского поселения (по </w:t>
      </w:r>
      <w:r w:rsidRPr="00FA6118">
        <w:rPr>
          <w:rFonts w:ascii="Arial" w:hAnsi="Arial" w:cs="Arial"/>
          <w:sz w:val="24"/>
          <w:szCs w:val="24"/>
        </w:rPr>
        <w:lastRenderedPageBreak/>
        <w:t>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Чернышева Надежда Александровна – Глава </w:t>
      </w:r>
      <w:proofErr w:type="spellStart"/>
      <w:r w:rsidRPr="00FA6118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EC376D" w:rsidRPr="00FA6118" w:rsidRDefault="00EC376D" w:rsidP="001879D6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Соловьёва Анастасия Геннадьевна – </w:t>
      </w:r>
      <w:r>
        <w:rPr>
          <w:rFonts w:ascii="Arial" w:hAnsi="Arial" w:cs="Arial"/>
          <w:sz w:val="24"/>
          <w:szCs w:val="24"/>
        </w:rPr>
        <w:t>Глава</w:t>
      </w:r>
      <w:r w:rsidRPr="00FA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118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1879D6" w:rsidRPr="00FA6118" w:rsidRDefault="001879D6" w:rsidP="001879D6">
      <w:pPr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Носонов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Иван Савельевич – Глава </w:t>
      </w:r>
      <w:proofErr w:type="spellStart"/>
      <w:r w:rsidRPr="00FA6118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EC376D" w:rsidRPr="00FA6118" w:rsidRDefault="00EC376D" w:rsidP="001879D6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Дробышенко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Марина Александровна – Глава </w:t>
      </w:r>
      <w:proofErr w:type="spellStart"/>
      <w:r w:rsidRPr="00FA6118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Никитин Иван Николаевич – капитан полиции, начальник ОГИБДД ОМВД России по </w:t>
      </w:r>
      <w:proofErr w:type="spellStart"/>
      <w:r w:rsidRPr="00FA6118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Косолапов Владимир Ильич – начальник отряда противопожарной службы №3 по </w:t>
      </w:r>
      <w:proofErr w:type="spellStart"/>
      <w:r w:rsidRPr="00FA6118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району ОГУ «</w:t>
      </w:r>
      <w:proofErr w:type="spellStart"/>
      <w:r w:rsidRPr="00FA6118">
        <w:rPr>
          <w:rFonts w:ascii="Arial" w:hAnsi="Arial" w:cs="Arial"/>
          <w:sz w:val="24"/>
          <w:szCs w:val="24"/>
        </w:rPr>
        <w:t>УГОЧСиПБ</w:t>
      </w:r>
      <w:proofErr w:type="spellEnd"/>
      <w:r w:rsidRPr="00FA6118">
        <w:rPr>
          <w:rFonts w:ascii="Arial" w:hAnsi="Arial" w:cs="Arial"/>
          <w:sz w:val="24"/>
          <w:szCs w:val="24"/>
        </w:rPr>
        <w:t>»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Майков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Оксана Георгиевна – директор м</w:t>
      </w:r>
      <w:r w:rsidRPr="00FA6118">
        <w:rPr>
          <w:rFonts w:ascii="Arial" w:hAnsi="Arial" w:cs="Arial"/>
          <w:sz w:val="24"/>
          <w:szCs w:val="24"/>
        </w:rPr>
        <w:t>униципального автономного учреждения «Культура»;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Парамонова Евгения Алексеевна – председатель Думы Верхнекетского района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Богдан Татьяна Александровна – директор ООО «УК Веста», депутат Совета Белоярского городского поселения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Власов Николай Анатольевич – член Общероссийского народного фронта Томской области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Шипелик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Ирина Владимировна – исполнительный секретарь Верхнекетского местного отделения Всероссийской политической партии «Единая Россия»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Попова Людмила Валерьевна – представитель Общества инвалидов по </w:t>
      </w:r>
      <w:proofErr w:type="spellStart"/>
      <w:r w:rsidRPr="00FA6118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865925" w:rsidRDefault="00EC376D" w:rsidP="003A168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85A05">
        <w:rPr>
          <w:rFonts w:ascii="Arial" w:hAnsi="Arial" w:cs="Arial"/>
          <w:sz w:val="24"/>
          <w:szCs w:val="24"/>
        </w:rPr>
        <w:t>Козырев</w:t>
      </w:r>
      <w:r w:rsidRPr="00FA6118">
        <w:rPr>
          <w:rFonts w:ascii="Arial" w:hAnsi="Arial" w:cs="Arial"/>
          <w:sz w:val="24"/>
          <w:szCs w:val="24"/>
        </w:rPr>
        <w:t xml:space="preserve"> Владимир Владимирович – руководитель филиала ОГБПОУ «</w:t>
      </w:r>
      <w:proofErr w:type="spellStart"/>
      <w:r w:rsidRPr="00FA6118">
        <w:rPr>
          <w:rFonts w:ascii="Arial" w:hAnsi="Arial" w:cs="Arial"/>
          <w:sz w:val="24"/>
          <w:szCs w:val="24"/>
        </w:rPr>
        <w:t>Асиновский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техникум промышленной индустр</w:t>
      </w:r>
      <w:r w:rsidR="00C771F8">
        <w:rPr>
          <w:rFonts w:ascii="Arial" w:hAnsi="Arial" w:cs="Arial"/>
          <w:sz w:val="24"/>
          <w:szCs w:val="24"/>
        </w:rPr>
        <w:t>ии и сервиса» (по согласованию)</w:t>
      </w:r>
      <w:r w:rsidR="003A168D">
        <w:rPr>
          <w:rFonts w:ascii="Arial" w:hAnsi="Arial" w:cs="Arial"/>
          <w:sz w:val="24"/>
          <w:szCs w:val="24"/>
        </w:rPr>
        <w:t>».</w:t>
      </w:r>
    </w:p>
    <w:p w:rsidR="007C5D18" w:rsidRPr="002C611A" w:rsidRDefault="007C5D18" w:rsidP="007C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</w:rPr>
        <w:t xml:space="preserve"> его</w:t>
      </w:r>
      <w:r w:rsidRPr="002C611A">
        <w:rPr>
          <w:rFonts w:ascii="Arial" w:eastAsia="Times New Roman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eastAsia="Times New Roman" w:hAnsi="Arial" w:cs="Arial"/>
          <w:sz w:val="24"/>
          <w:szCs w:val="24"/>
        </w:rPr>
        <w:t xml:space="preserve"> Верхнекетского района</w:t>
      </w:r>
      <w:r w:rsidRPr="002C611A">
        <w:rPr>
          <w:rFonts w:ascii="Arial" w:eastAsia="Times New Roman" w:hAnsi="Arial" w:cs="Arial"/>
          <w:sz w:val="24"/>
          <w:szCs w:val="24"/>
        </w:rPr>
        <w:t xml:space="preserve"> «Территория».</w:t>
      </w:r>
    </w:p>
    <w:p w:rsidR="007C5D18" w:rsidRDefault="007C5D18" w:rsidP="007C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>3. Разместить настоящее постановление на официальном сайте Администрации Верхнекетского района.</w:t>
      </w:r>
    </w:p>
    <w:p w:rsidR="00EC376D" w:rsidRDefault="00EC376D" w:rsidP="007C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376D" w:rsidRPr="002C611A" w:rsidRDefault="00EC376D" w:rsidP="007C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5D18" w:rsidRPr="00FA6118" w:rsidRDefault="007C5D18" w:rsidP="007C5D18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C5D18" w:rsidRPr="00056453" w:rsidRDefault="00EC376D" w:rsidP="007C5D18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C5D18" w:rsidRPr="00FA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D18" w:rsidRPr="00FA61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C5D18" w:rsidRPr="00FA6118">
        <w:rPr>
          <w:rFonts w:ascii="Arial" w:hAnsi="Arial" w:cs="Arial"/>
          <w:sz w:val="24"/>
          <w:szCs w:val="24"/>
        </w:rPr>
        <w:t xml:space="preserve"> района</w:t>
      </w:r>
      <w:r w:rsidR="007C5D18" w:rsidRPr="00056453">
        <w:rPr>
          <w:rFonts w:ascii="Arial" w:hAnsi="Arial" w:cs="Arial"/>
          <w:sz w:val="24"/>
          <w:szCs w:val="24"/>
        </w:rPr>
        <w:t xml:space="preserve">                                   </w:t>
      </w:r>
      <w:r w:rsidR="00C96568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9656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96568">
        <w:rPr>
          <w:rFonts w:ascii="Arial" w:hAnsi="Arial" w:cs="Arial"/>
          <w:sz w:val="24"/>
          <w:szCs w:val="24"/>
        </w:rPr>
        <w:t>С.А.Альсевич</w:t>
      </w:r>
      <w:proofErr w:type="spellEnd"/>
    </w:p>
    <w:p w:rsidR="007C5D18" w:rsidRDefault="007C5D18" w:rsidP="007C5D18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376D" w:rsidRDefault="00EC376D" w:rsidP="007C5D18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C376D" w:rsidRPr="00056453" w:rsidRDefault="00EC376D" w:rsidP="007C5D18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46C42" w:rsidRDefault="007C5D18" w:rsidP="00146C42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Медведев В.Ю.</w:t>
      </w:r>
    </w:p>
    <w:p w:rsidR="007C5D18" w:rsidRDefault="007C5D18" w:rsidP="00146C42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2-23-86</w:t>
      </w:r>
    </w:p>
    <w:p w:rsidR="007C5D18" w:rsidRDefault="007C5D18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7C5D18" w:rsidRDefault="007C5D18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7C5D18" w:rsidRDefault="007C5D18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51484B" w:rsidRDefault="0051484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51484B" w:rsidRDefault="0051484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2F19FB" w:rsidRDefault="002F19F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2F19FB" w:rsidRDefault="002F19F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C376D" w:rsidRDefault="00EC376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3A168D" w:rsidRDefault="003A168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3A168D" w:rsidRDefault="003A168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3A168D" w:rsidRDefault="003A168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3A168D" w:rsidRDefault="003A168D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pBdr>
          <w:bottom w:val="single" w:sz="12" w:space="1" w:color="auto"/>
        </w:pBdr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41AC6" w:rsidRPr="00D07DED" w:rsidRDefault="007C5D18" w:rsidP="003A168D">
      <w:pPr>
        <w:widowControl w:val="0"/>
        <w:overflowPunct w:val="0"/>
        <w:autoSpaceDN w:val="0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F5335D">
        <w:rPr>
          <w:rFonts w:ascii="Times New Roman" w:eastAsia="Times New Roman" w:hAnsi="Times New Roman" w:cs="Times New Roman"/>
          <w:sz w:val="24"/>
          <w:szCs w:val="24"/>
        </w:rPr>
        <w:t xml:space="preserve">  Дело-2, общественная 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3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5A05">
        <w:rPr>
          <w:rFonts w:ascii="Times New Roman" w:eastAsia="Times New Roman" w:hAnsi="Times New Roman" w:cs="Times New Roman"/>
          <w:sz w:val="24"/>
          <w:szCs w:val="24"/>
        </w:rPr>
        <w:t>19</w:t>
      </w:r>
    </w:p>
    <w:sectPr w:rsidR="00E41AC6" w:rsidRPr="00D07DED" w:rsidSect="00C75B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65F7B"/>
    <w:rsid w:val="0007777A"/>
    <w:rsid w:val="00080AF0"/>
    <w:rsid w:val="000841EC"/>
    <w:rsid w:val="000938C9"/>
    <w:rsid w:val="00094E43"/>
    <w:rsid w:val="000A17DB"/>
    <w:rsid w:val="000A2437"/>
    <w:rsid w:val="000A2533"/>
    <w:rsid w:val="000B48D4"/>
    <w:rsid w:val="000B4CCD"/>
    <w:rsid w:val="000C1407"/>
    <w:rsid w:val="000D5D99"/>
    <w:rsid w:val="000D65AC"/>
    <w:rsid w:val="000E0D2A"/>
    <w:rsid w:val="000E12F3"/>
    <w:rsid w:val="000F229E"/>
    <w:rsid w:val="000F3BE7"/>
    <w:rsid w:val="001047F2"/>
    <w:rsid w:val="0010521D"/>
    <w:rsid w:val="00107221"/>
    <w:rsid w:val="00107761"/>
    <w:rsid w:val="0011157D"/>
    <w:rsid w:val="00116763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207F"/>
    <w:rsid w:val="0017513A"/>
    <w:rsid w:val="00177607"/>
    <w:rsid w:val="00186173"/>
    <w:rsid w:val="001879D6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906B0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C7B"/>
    <w:rsid w:val="002D0C80"/>
    <w:rsid w:val="002D6393"/>
    <w:rsid w:val="002D64D3"/>
    <w:rsid w:val="002E073B"/>
    <w:rsid w:val="002E3189"/>
    <w:rsid w:val="002E3B25"/>
    <w:rsid w:val="002F19FB"/>
    <w:rsid w:val="002F1CFD"/>
    <w:rsid w:val="002F38CD"/>
    <w:rsid w:val="002F762D"/>
    <w:rsid w:val="00301F89"/>
    <w:rsid w:val="00302544"/>
    <w:rsid w:val="0030618E"/>
    <w:rsid w:val="003070CD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538B9"/>
    <w:rsid w:val="0036264C"/>
    <w:rsid w:val="00372F79"/>
    <w:rsid w:val="003731FA"/>
    <w:rsid w:val="00390765"/>
    <w:rsid w:val="00390A4B"/>
    <w:rsid w:val="00391284"/>
    <w:rsid w:val="00394305"/>
    <w:rsid w:val="00394E24"/>
    <w:rsid w:val="003A168D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5CA"/>
    <w:rsid w:val="00513991"/>
    <w:rsid w:val="00514190"/>
    <w:rsid w:val="0051484B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08CC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4F59"/>
    <w:rsid w:val="00635851"/>
    <w:rsid w:val="00636786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85A05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34043"/>
    <w:rsid w:val="00740FE0"/>
    <w:rsid w:val="00742F90"/>
    <w:rsid w:val="007444F1"/>
    <w:rsid w:val="00745A7A"/>
    <w:rsid w:val="0075482B"/>
    <w:rsid w:val="0075501B"/>
    <w:rsid w:val="00755A0B"/>
    <w:rsid w:val="00765528"/>
    <w:rsid w:val="00766D9D"/>
    <w:rsid w:val="0076792E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5925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90D03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2F7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1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A5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7289"/>
    <w:rsid w:val="00DF2551"/>
    <w:rsid w:val="00E04743"/>
    <w:rsid w:val="00E138F4"/>
    <w:rsid w:val="00E1520A"/>
    <w:rsid w:val="00E27CA5"/>
    <w:rsid w:val="00E27EF2"/>
    <w:rsid w:val="00E31C59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376D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677B2"/>
    <w:rsid w:val="00F7024A"/>
    <w:rsid w:val="00F71398"/>
    <w:rsid w:val="00F7225B"/>
    <w:rsid w:val="00F76E4D"/>
    <w:rsid w:val="00F77B54"/>
    <w:rsid w:val="00F87E65"/>
    <w:rsid w:val="00F933D8"/>
    <w:rsid w:val="00F95BF1"/>
    <w:rsid w:val="00F96A29"/>
    <w:rsid w:val="00FA1223"/>
    <w:rsid w:val="00FA3675"/>
    <w:rsid w:val="00FA4CCD"/>
    <w:rsid w:val="00FA6118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F00C-01E2-45B3-B550-E221235E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Татьяна</cp:lastModifiedBy>
  <cp:revision>5</cp:revision>
  <cp:lastPrinted>2020-04-20T05:28:00Z</cp:lastPrinted>
  <dcterms:created xsi:type="dcterms:W3CDTF">2020-04-20T03:18:00Z</dcterms:created>
  <dcterms:modified xsi:type="dcterms:W3CDTF">2020-04-27T09:54:00Z</dcterms:modified>
</cp:coreProperties>
</file>