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F7" w:rsidRDefault="00486DF7" w:rsidP="00486DF7">
      <w:pPr>
        <w:keepNext/>
        <w:widowControl w:val="0"/>
        <w:autoSpaceDE w:val="0"/>
        <w:autoSpaceDN w:val="0"/>
        <w:adjustRightInd w:val="0"/>
        <w:jc w:val="center"/>
        <w:rPr>
          <w:rFonts w:ascii="Arial" w:hAnsi="Arial" w:cs="Arial"/>
          <w:b/>
          <w:bCs/>
          <w:sz w:val="28"/>
          <w:szCs w:val="28"/>
        </w:rPr>
      </w:pPr>
      <w:r>
        <w:rPr>
          <w:rFonts w:ascii="Arial" w:hAnsi="Arial" w:cs="Arial"/>
          <w:b/>
          <w:bCs/>
          <w:noProof/>
          <w:spacing w:val="20"/>
          <w:sz w:val="38"/>
          <w:szCs w:val="38"/>
          <w:lang w:val="ru-RU"/>
        </w:rPr>
        <w:drawing>
          <wp:inline distT="0" distB="0" distL="0" distR="0" wp14:anchorId="011CF45F" wp14:editId="4ED792A3">
            <wp:extent cx="439420" cy="532765"/>
            <wp:effectExtent l="0" t="0" r="0" b="635"/>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39420" cy="532765"/>
                    </a:xfrm>
                    <a:prstGeom prst="rect">
                      <a:avLst/>
                    </a:prstGeom>
                    <a:noFill/>
                    <a:ln>
                      <a:noFill/>
                    </a:ln>
                  </pic:spPr>
                </pic:pic>
              </a:graphicData>
            </a:graphic>
          </wp:inline>
        </w:drawing>
      </w:r>
    </w:p>
    <w:p w:rsidR="00486DF7" w:rsidRDefault="00486DF7" w:rsidP="00486DF7">
      <w:pPr>
        <w:keepNext/>
        <w:widowControl w:val="0"/>
        <w:autoSpaceDE w:val="0"/>
        <w:autoSpaceDN w:val="0"/>
        <w:adjustRightInd w:val="0"/>
        <w:jc w:val="center"/>
        <w:rPr>
          <w:rFonts w:ascii="Arial" w:hAnsi="Arial" w:cs="Arial"/>
          <w:b/>
          <w:bCs/>
          <w:sz w:val="24"/>
          <w:szCs w:val="24"/>
          <w:lang w:val="ru-RU"/>
        </w:rPr>
      </w:pPr>
      <w:r w:rsidRPr="00680DFE">
        <w:rPr>
          <w:rFonts w:ascii="Arial" w:hAnsi="Arial" w:cs="Arial"/>
          <w:b/>
          <w:bCs/>
          <w:sz w:val="24"/>
          <w:szCs w:val="24"/>
          <w:lang w:val="ru-RU"/>
        </w:rPr>
        <w:t>ДУМА ВЕРХНЕКЕТСКОГО РАЙОНА</w:t>
      </w:r>
    </w:p>
    <w:p w:rsidR="005C1709" w:rsidRPr="00680DFE" w:rsidRDefault="005C1709" w:rsidP="00486DF7">
      <w:pPr>
        <w:keepNext/>
        <w:widowControl w:val="0"/>
        <w:autoSpaceDE w:val="0"/>
        <w:autoSpaceDN w:val="0"/>
        <w:adjustRightInd w:val="0"/>
        <w:jc w:val="center"/>
        <w:rPr>
          <w:rFonts w:ascii="Arial" w:hAnsi="Arial" w:cs="Arial"/>
          <w:b/>
          <w:bCs/>
          <w:sz w:val="24"/>
          <w:szCs w:val="24"/>
          <w:lang w:val="ru-RU"/>
        </w:rPr>
      </w:pPr>
    </w:p>
    <w:p w:rsidR="00486DF7" w:rsidRPr="00C401F1" w:rsidRDefault="00486DF7" w:rsidP="00486DF7">
      <w:pPr>
        <w:widowControl w:val="0"/>
        <w:autoSpaceDE w:val="0"/>
        <w:autoSpaceDN w:val="0"/>
        <w:adjustRightInd w:val="0"/>
        <w:jc w:val="center"/>
        <w:rPr>
          <w:rFonts w:ascii="Arial" w:hAnsi="Arial" w:cs="Arial"/>
          <w:b/>
          <w:bCs/>
          <w:color w:val="FF0000"/>
          <w:sz w:val="24"/>
          <w:szCs w:val="24"/>
          <w:lang w:val="ru-RU"/>
        </w:rPr>
      </w:pPr>
      <w:r w:rsidRPr="00680DFE">
        <w:rPr>
          <w:rFonts w:ascii="Arial" w:hAnsi="Arial" w:cs="Arial"/>
          <w:b/>
          <w:bCs/>
          <w:sz w:val="24"/>
          <w:szCs w:val="24"/>
          <w:lang w:val="ru-RU"/>
        </w:rPr>
        <w:t xml:space="preserve">РЕШЕНИЕ </w:t>
      </w:r>
    </w:p>
    <w:p w:rsidR="005C1709" w:rsidRPr="00680DFE" w:rsidRDefault="005C1709" w:rsidP="00486DF7">
      <w:pPr>
        <w:widowControl w:val="0"/>
        <w:autoSpaceDE w:val="0"/>
        <w:autoSpaceDN w:val="0"/>
        <w:adjustRightInd w:val="0"/>
        <w:jc w:val="center"/>
        <w:rPr>
          <w:rFonts w:ascii="Times New Roman CYR" w:hAnsi="Times New Roman CYR" w:cs="Times New Roman CYR"/>
          <w:b/>
          <w:bCs/>
          <w:sz w:val="24"/>
          <w:szCs w:val="24"/>
          <w:lang w:val="ru-RU"/>
        </w:rPr>
      </w:pPr>
    </w:p>
    <w:p w:rsidR="00486DF7" w:rsidRPr="00486DF7" w:rsidRDefault="00486DF7" w:rsidP="00486DF7">
      <w:pPr>
        <w:widowControl w:val="0"/>
        <w:autoSpaceDE w:val="0"/>
        <w:autoSpaceDN w:val="0"/>
        <w:adjustRightInd w:val="0"/>
        <w:jc w:val="center"/>
        <w:rPr>
          <w:rFonts w:ascii="Times New Roman CYR" w:hAnsi="Times New Roman CYR" w:cs="Times New Roman CYR"/>
          <w:b/>
          <w:bCs/>
          <w:sz w:val="22"/>
          <w:szCs w:val="22"/>
          <w:lang w:val="ru-RU"/>
        </w:rPr>
      </w:pPr>
    </w:p>
    <w:p w:rsidR="005C1709" w:rsidRPr="00E8449E" w:rsidRDefault="00EC2F2D" w:rsidP="00486DF7">
      <w:pPr>
        <w:widowControl w:val="0"/>
        <w:autoSpaceDE w:val="0"/>
        <w:autoSpaceDN w:val="0"/>
        <w:adjustRightInd w:val="0"/>
        <w:rPr>
          <w:rFonts w:ascii="Arial" w:hAnsi="Arial" w:cs="Arial"/>
          <w:bCs/>
          <w:sz w:val="22"/>
          <w:szCs w:val="22"/>
          <w:lang w:val="ru-RU"/>
        </w:rPr>
      </w:pPr>
      <w:r w:rsidRPr="002370BB">
        <w:rPr>
          <w:rFonts w:ascii="Arial" w:hAnsi="Arial" w:cs="Arial"/>
          <w:b/>
          <w:bCs/>
          <w:sz w:val="24"/>
          <w:szCs w:val="24"/>
          <w:lang w:val="ru-RU"/>
        </w:rPr>
        <w:t>№</w:t>
      </w:r>
      <w:r w:rsidR="007D7357">
        <w:rPr>
          <w:rFonts w:ascii="Arial" w:hAnsi="Arial" w:cs="Arial"/>
          <w:b/>
          <w:bCs/>
          <w:sz w:val="24"/>
          <w:szCs w:val="24"/>
          <w:lang w:val="ru-RU"/>
        </w:rPr>
        <w:t xml:space="preserve"> 52 </w:t>
      </w:r>
      <w:bookmarkStart w:id="0" w:name="_GoBack"/>
      <w:bookmarkEnd w:id="0"/>
      <w:r w:rsidR="00666A98" w:rsidRPr="002370BB">
        <w:rPr>
          <w:rFonts w:ascii="Arial" w:hAnsi="Arial" w:cs="Arial"/>
          <w:b/>
          <w:bCs/>
          <w:sz w:val="24"/>
          <w:szCs w:val="24"/>
          <w:lang w:val="ru-RU"/>
        </w:rPr>
        <w:t>от</w:t>
      </w:r>
      <w:r w:rsidR="00C401F1" w:rsidRPr="002370BB">
        <w:rPr>
          <w:rFonts w:ascii="Arial" w:hAnsi="Arial" w:cs="Arial"/>
          <w:b/>
          <w:bCs/>
          <w:sz w:val="24"/>
          <w:szCs w:val="24"/>
          <w:lang w:val="ru-RU"/>
        </w:rPr>
        <w:t xml:space="preserve"> </w:t>
      </w:r>
      <w:r w:rsidR="002370BB" w:rsidRPr="002370BB">
        <w:rPr>
          <w:rFonts w:ascii="Arial" w:hAnsi="Arial" w:cs="Arial"/>
          <w:b/>
          <w:bCs/>
          <w:sz w:val="24"/>
          <w:szCs w:val="24"/>
          <w:lang w:val="ru-RU"/>
        </w:rPr>
        <w:t>09.12.</w:t>
      </w:r>
      <w:r w:rsidR="00486DF7" w:rsidRPr="002370BB">
        <w:rPr>
          <w:rFonts w:ascii="Arial" w:hAnsi="Arial" w:cs="Arial"/>
          <w:b/>
          <w:bCs/>
          <w:sz w:val="24"/>
          <w:szCs w:val="24"/>
          <w:lang w:val="ru-RU"/>
        </w:rPr>
        <w:t>202</w:t>
      </w:r>
      <w:r w:rsidR="00E8449E" w:rsidRPr="002370BB">
        <w:rPr>
          <w:rFonts w:ascii="Arial" w:hAnsi="Arial" w:cs="Arial"/>
          <w:b/>
          <w:bCs/>
          <w:sz w:val="24"/>
          <w:szCs w:val="24"/>
          <w:lang w:val="ru-RU"/>
        </w:rPr>
        <w:t>2</w:t>
      </w:r>
      <w:r w:rsidR="005C1709" w:rsidRPr="002370BB">
        <w:rPr>
          <w:rFonts w:ascii="Arial" w:hAnsi="Arial" w:cs="Arial"/>
          <w:b/>
          <w:bCs/>
          <w:sz w:val="24"/>
          <w:szCs w:val="24"/>
          <w:lang w:val="ru-RU"/>
        </w:rPr>
        <w:t xml:space="preserve"> </w:t>
      </w:r>
      <w:r w:rsidR="00486DF7" w:rsidRPr="002370BB">
        <w:rPr>
          <w:rFonts w:ascii="Arial" w:hAnsi="Arial" w:cs="Arial"/>
          <w:b/>
          <w:bCs/>
          <w:sz w:val="22"/>
          <w:szCs w:val="22"/>
          <w:lang w:val="ru-RU"/>
        </w:rPr>
        <w:t xml:space="preserve">  </w:t>
      </w:r>
      <w:r w:rsidR="005C1709" w:rsidRPr="002370BB">
        <w:rPr>
          <w:rFonts w:ascii="Arial" w:hAnsi="Arial" w:cs="Arial"/>
          <w:b/>
          <w:bCs/>
          <w:sz w:val="22"/>
          <w:szCs w:val="22"/>
          <w:lang w:val="ru-RU"/>
        </w:rPr>
        <w:t xml:space="preserve">                                                                     </w:t>
      </w:r>
      <w:r w:rsidR="00486DF7" w:rsidRPr="002370BB">
        <w:rPr>
          <w:rFonts w:ascii="Arial" w:hAnsi="Arial" w:cs="Arial"/>
          <w:b/>
          <w:bCs/>
          <w:sz w:val="22"/>
          <w:szCs w:val="22"/>
          <w:lang w:val="ru-RU"/>
        </w:rPr>
        <w:t xml:space="preserve">       </w:t>
      </w:r>
      <w:r w:rsidR="002370BB" w:rsidRPr="002370BB">
        <w:rPr>
          <w:rFonts w:ascii="Arial" w:hAnsi="Arial" w:cs="Arial"/>
          <w:b/>
          <w:bCs/>
          <w:sz w:val="22"/>
          <w:szCs w:val="22"/>
          <w:lang w:val="ru-RU"/>
        </w:rPr>
        <w:t xml:space="preserve">      </w:t>
      </w:r>
      <w:r w:rsidR="00486DF7" w:rsidRPr="002370BB">
        <w:rPr>
          <w:rFonts w:ascii="Arial" w:hAnsi="Arial" w:cs="Arial"/>
          <w:b/>
          <w:bCs/>
          <w:sz w:val="22"/>
          <w:szCs w:val="22"/>
          <w:lang w:val="ru-RU"/>
        </w:rPr>
        <w:t xml:space="preserve"> </w:t>
      </w:r>
      <w:proofErr w:type="spellStart"/>
      <w:r w:rsidR="002370BB" w:rsidRPr="002370BB">
        <w:rPr>
          <w:rFonts w:ascii="Arial" w:hAnsi="Arial" w:cs="Arial"/>
          <w:bCs/>
          <w:sz w:val="24"/>
          <w:szCs w:val="24"/>
          <w:lang w:val="ru-RU"/>
        </w:rPr>
        <w:t>р.п</w:t>
      </w:r>
      <w:proofErr w:type="spellEnd"/>
      <w:r w:rsidR="002370BB" w:rsidRPr="002370BB">
        <w:rPr>
          <w:rFonts w:ascii="Arial" w:hAnsi="Arial" w:cs="Arial"/>
          <w:bCs/>
          <w:sz w:val="24"/>
          <w:szCs w:val="24"/>
          <w:lang w:val="ru-RU"/>
        </w:rPr>
        <w:t>. Белый Яр,</w:t>
      </w:r>
    </w:p>
    <w:tbl>
      <w:tblPr>
        <w:tblW w:w="9596" w:type="dxa"/>
        <w:tblLayout w:type="fixed"/>
        <w:tblCellMar>
          <w:left w:w="0" w:type="dxa"/>
          <w:right w:w="0" w:type="dxa"/>
        </w:tblCellMar>
        <w:tblLook w:val="0000" w:firstRow="0" w:lastRow="0" w:firstColumn="0" w:lastColumn="0" w:noHBand="0" w:noVBand="0"/>
      </w:tblPr>
      <w:tblGrid>
        <w:gridCol w:w="9596"/>
      </w:tblGrid>
      <w:tr w:rsidR="005C1709" w:rsidRPr="002370BB" w:rsidTr="005C1709">
        <w:trPr>
          <w:trHeight w:val="279"/>
        </w:trPr>
        <w:tc>
          <w:tcPr>
            <w:tcW w:w="9596" w:type="dxa"/>
          </w:tcPr>
          <w:p w:rsidR="005C1709" w:rsidRPr="002370BB" w:rsidRDefault="002370BB" w:rsidP="002370BB">
            <w:pPr>
              <w:ind w:right="57"/>
              <w:jc w:val="center"/>
              <w:rPr>
                <w:rFonts w:ascii="Arial" w:hAnsi="Arial" w:cs="Arial"/>
                <w:bCs/>
                <w:sz w:val="24"/>
                <w:szCs w:val="24"/>
                <w:lang w:val="ru-RU"/>
              </w:rPr>
            </w:pPr>
            <w:r>
              <w:rPr>
                <w:rFonts w:ascii="Arial" w:hAnsi="Arial" w:cs="Arial"/>
                <w:bCs/>
                <w:sz w:val="24"/>
                <w:szCs w:val="24"/>
                <w:lang w:val="ru-RU"/>
              </w:rPr>
              <w:t xml:space="preserve">                                                                                                            </w:t>
            </w:r>
            <w:r w:rsidRPr="002370BB">
              <w:rPr>
                <w:rFonts w:ascii="Arial" w:hAnsi="Arial" w:cs="Arial"/>
                <w:bCs/>
                <w:sz w:val="24"/>
                <w:szCs w:val="24"/>
                <w:lang w:val="ru-RU"/>
              </w:rPr>
              <w:t>ул. Гагарина, 15</w:t>
            </w:r>
          </w:p>
          <w:p w:rsidR="005C1709" w:rsidRPr="002370BB" w:rsidRDefault="005C1709" w:rsidP="00B87431">
            <w:pPr>
              <w:ind w:right="57"/>
              <w:jc w:val="right"/>
              <w:rPr>
                <w:rFonts w:ascii="Arial" w:hAnsi="Arial" w:cs="Arial"/>
                <w:bCs/>
                <w:sz w:val="24"/>
                <w:szCs w:val="24"/>
                <w:lang w:val="ru-RU"/>
              </w:rPr>
            </w:pPr>
          </w:p>
        </w:tc>
      </w:tr>
    </w:tbl>
    <w:p w:rsidR="00486DF7" w:rsidRPr="00E8449E" w:rsidRDefault="00486DF7" w:rsidP="00486DF7">
      <w:pPr>
        <w:widowControl w:val="0"/>
        <w:autoSpaceDE w:val="0"/>
        <w:autoSpaceDN w:val="0"/>
        <w:adjustRightInd w:val="0"/>
        <w:rPr>
          <w:rFonts w:ascii="Arial" w:hAnsi="Arial" w:cs="Arial"/>
          <w:bCs/>
          <w:sz w:val="18"/>
          <w:szCs w:val="18"/>
          <w:lang w:val="ru-RU"/>
        </w:rPr>
      </w:pPr>
      <w:r w:rsidRPr="00E8449E">
        <w:rPr>
          <w:rFonts w:ascii="Arial" w:hAnsi="Arial" w:cs="Arial"/>
          <w:bCs/>
          <w:sz w:val="22"/>
          <w:szCs w:val="22"/>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16A88" w:rsidRPr="007D7357" w:rsidTr="00680DFE">
        <w:trPr>
          <w:trHeight w:val="533"/>
          <w:jc w:val="center"/>
        </w:trPr>
        <w:tc>
          <w:tcPr>
            <w:tcW w:w="9431" w:type="dxa"/>
            <w:tcBorders>
              <w:top w:val="nil"/>
              <w:left w:val="nil"/>
              <w:bottom w:val="nil"/>
              <w:right w:val="nil"/>
            </w:tcBorders>
            <w:vAlign w:val="center"/>
            <w:hideMark/>
          </w:tcPr>
          <w:p w:rsidR="0076522E" w:rsidRPr="002370BB" w:rsidRDefault="0076522E" w:rsidP="00E8449E">
            <w:pPr>
              <w:ind w:left="-41" w:right="-71"/>
              <w:jc w:val="center"/>
              <w:rPr>
                <w:rFonts w:ascii="Arial" w:hAnsi="Arial" w:cs="Arial"/>
                <w:b/>
                <w:sz w:val="24"/>
                <w:szCs w:val="24"/>
                <w:lang w:val="ru-RU"/>
              </w:rPr>
            </w:pPr>
            <w:r>
              <w:rPr>
                <w:rFonts w:ascii="Arial" w:hAnsi="Arial" w:cs="Arial"/>
                <w:sz w:val="24"/>
                <w:szCs w:val="24"/>
                <w:lang w:val="ru-RU"/>
              </w:rPr>
              <w:t xml:space="preserve">      </w:t>
            </w:r>
            <w:r w:rsidR="00E8449E" w:rsidRPr="002370BB">
              <w:rPr>
                <w:rFonts w:ascii="Arial" w:hAnsi="Arial" w:cs="Arial"/>
                <w:b/>
                <w:sz w:val="24"/>
                <w:szCs w:val="24"/>
                <w:lang w:val="ru-RU"/>
              </w:rPr>
              <w:t xml:space="preserve">О внесении изменений в решение Думы Верхнекетского района </w:t>
            </w:r>
          </w:p>
          <w:p w:rsidR="00E8449E" w:rsidRPr="00E8449E" w:rsidRDefault="00E8449E" w:rsidP="002370BB">
            <w:pPr>
              <w:ind w:left="-108" w:right="-71"/>
              <w:jc w:val="center"/>
              <w:rPr>
                <w:rFonts w:ascii="Arial" w:hAnsi="Arial" w:cs="Arial"/>
                <w:sz w:val="24"/>
                <w:szCs w:val="24"/>
                <w:lang w:val="ru-RU"/>
              </w:rPr>
            </w:pPr>
            <w:r w:rsidRPr="002370BB">
              <w:rPr>
                <w:rFonts w:ascii="Arial" w:hAnsi="Arial" w:cs="Arial"/>
                <w:b/>
                <w:sz w:val="24"/>
                <w:szCs w:val="24"/>
                <w:lang w:val="ru-RU"/>
              </w:rPr>
              <w:t>от 29.12.2020 № 129 «</w:t>
            </w:r>
            <w:r w:rsidR="001415D5" w:rsidRPr="002370BB">
              <w:rPr>
                <w:rFonts w:ascii="Arial" w:hAnsi="Arial" w:cs="Arial"/>
                <w:b/>
                <w:sz w:val="24"/>
                <w:szCs w:val="24"/>
                <w:lang w:val="ru-RU"/>
              </w:rPr>
              <w:t xml:space="preserve">Об утверждении Порядка </w:t>
            </w:r>
            <w:r w:rsidR="0066116C" w:rsidRPr="002370BB">
              <w:rPr>
                <w:rFonts w:ascii="Arial" w:hAnsi="Arial" w:cs="Arial"/>
                <w:b/>
                <w:sz w:val="24"/>
                <w:szCs w:val="24"/>
                <w:lang w:val="ru-RU"/>
              </w:rPr>
              <w:t xml:space="preserve">расчета и </w:t>
            </w:r>
            <w:r w:rsidR="001415D5" w:rsidRPr="002370BB">
              <w:rPr>
                <w:rFonts w:ascii="Arial" w:hAnsi="Arial" w:cs="Arial"/>
                <w:b/>
                <w:sz w:val="24"/>
                <w:szCs w:val="24"/>
                <w:lang w:val="ru-RU"/>
              </w:rPr>
              <w:t xml:space="preserve">предоставления из бюджета муниципального образования Верхнекетский район Томской области бюджетам сельских поселений Верхнекетского района </w:t>
            </w:r>
            <w:r w:rsidR="00916A88" w:rsidRPr="002370BB">
              <w:rPr>
                <w:rFonts w:ascii="Arial" w:hAnsi="Arial" w:cs="Arial"/>
                <w:b/>
                <w:sz w:val="24"/>
                <w:szCs w:val="24"/>
                <w:lang w:val="ru-RU"/>
              </w:rPr>
              <w:t xml:space="preserve">субвенций на </w:t>
            </w:r>
            <w:r w:rsidR="00375E28" w:rsidRPr="002370BB">
              <w:rPr>
                <w:rFonts w:ascii="Arial" w:hAnsi="Arial" w:cs="Arial"/>
                <w:b/>
                <w:sz w:val="24"/>
                <w:szCs w:val="24"/>
                <w:lang w:val="ru-RU"/>
              </w:rPr>
              <w:t>осуществление полномочий по первичному воинскому учету на территориях, где отсутствуют военные комиссариаты</w:t>
            </w:r>
            <w:r w:rsidRPr="002370BB">
              <w:rPr>
                <w:rFonts w:ascii="Arial" w:hAnsi="Arial" w:cs="Arial"/>
                <w:b/>
                <w:sz w:val="24"/>
                <w:szCs w:val="24"/>
                <w:lang w:val="ru-RU"/>
              </w:rPr>
              <w:t>»</w:t>
            </w:r>
          </w:p>
        </w:tc>
      </w:tr>
    </w:tbl>
    <w:p w:rsidR="00A80B49" w:rsidRPr="0007452A" w:rsidRDefault="00A80B49" w:rsidP="00916A88">
      <w:pPr>
        <w:rPr>
          <w:rFonts w:ascii="Arial" w:hAnsi="Arial" w:cs="Arial"/>
          <w:sz w:val="24"/>
          <w:szCs w:val="24"/>
          <w:lang w:val="ru-RU"/>
        </w:rPr>
      </w:pPr>
    </w:p>
    <w:p w:rsidR="00916A88" w:rsidRPr="0007452A" w:rsidRDefault="00916A88" w:rsidP="00916A88">
      <w:pPr>
        <w:pStyle w:val="a4"/>
        <w:ind w:firstLine="533"/>
        <w:jc w:val="both"/>
        <w:rPr>
          <w:sz w:val="24"/>
          <w:szCs w:val="24"/>
        </w:rPr>
      </w:pPr>
      <w:r w:rsidRPr="0007452A">
        <w:rPr>
          <w:sz w:val="24"/>
          <w:szCs w:val="24"/>
        </w:rPr>
        <w:t>В</w:t>
      </w:r>
      <w:r w:rsidR="002A46F5" w:rsidRPr="0007452A">
        <w:rPr>
          <w:sz w:val="24"/>
          <w:szCs w:val="24"/>
        </w:rPr>
        <w:t xml:space="preserve"> соответствии со статьёй 7 Федерального закона от 06.10.2003 №13-ФЗ «Об общих принципах организации местного самоуправления в Российской Федерации»</w:t>
      </w:r>
      <w:r w:rsidR="00E8449E" w:rsidRPr="0007452A">
        <w:rPr>
          <w:sz w:val="24"/>
          <w:szCs w:val="24"/>
        </w:rPr>
        <w:t xml:space="preserve"> Дума Верхнекетского района решила:</w:t>
      </w:r>
    </w:p>
    <w:p w:rsidR="00EA7108" w:rsidRPr="0007452A" w:rsidRDefault="00EA7108" w:rsidP="00A562A0">
      <w:pPr>
        <w:jc w:val="center"/>
        <w:rPr>
          <w:rFonts w:ascii="Arial" w:hAnsi="Arial" w:cs="Arial"/>
          <w:b/>
          <w:sz w:val="24"/>
          <w:szCs w:val="24"/>
          <w:lang w:val="ru-RU"/>
        </w:rPr>
      </w:pPr>
    </w:p>
    <w:p w:rsidR="00DF05AA" w:rsidRPr="0007452A" w:rsidRDefault="00A80B49" w:rsidP="00EA7108">
      <w:pPr>
        <w:pStyle w:val="a7"/>
        <w:spacing w:line="276" w:lineRule="auto"/>
        <w:ind w:firstLine="567"/>
        <w:jc w:val="both"/>
        <w:rPr>
          <w:rFonts w:ascii="Arial" w:hAnsi="Arial" w:cs="Arial"/>
          <w:sz w:val="24"/>
          <w:szCs w:val="24"/>
          <w:lang w:eastAsia="ru-RU"/>
        </w:rPr>
      </w:pPr>
      <w:r w:rsidRPr="0007452A">
        <w:rPr>
          <w:rFonts w:ascii="Arial" w:hAnsi="Arial" w:cs="Arial"/>
          <w:sz w:val="24"/>
          <w:szCs w:val="24"/>
          <w:lang w:eastAsia="ru-RU"/>
        </w:rPr>
        <w:t xml:space="preserve">1. </w:t>
      </w:r>
      <w:r w:rsidR="00E8449E" w:rsidRPr="0007452A">
        <w:rPr>
          <w:rFonts w:ascii="Arial" w:hAnsi="Arial" w:cs="Arial"/>
          <w:sz w:val="24"/>
          <w:szCs w:val="24"/>
          <w:lang w:eastAsia="ru-RU"/>
        </w:rPr>
        <w:t>Внести в решение Думы Верхнекетского района от 29.12.2020 № 129 «Об утверждении Порядка расчета и предоставления из бюджета муниципального образования Верхнекетский район Томской области бюджетам сельских поселений Верхнекетского района субвенций на осуществление полномочий по первичному воинскому учету на территориях, где отсутствуют военные комиссариаты» (далее – решение) следующие изменения:</w:t>
      </w:r>
    </w:p>
    <w:p w:rsidR="00E8449E" w:rsidRPr="0007452A" w:rsidRDefault="0097326A" w:rsidP="00641733">
      <w:pPr>
        <w:pStyle w:val="a7"/>
        <w:numPr>
          <w:ilvl w:val="0"/>
          <w:numId w:val="4"/>
        </w:numPr>
        <w:spacing w:line="276" w:lineRule="auto"/>
        <w:ind w:left="0" w:firstLine="567"/>
        <w:jc w:val="both"/>
        <w:rPr>
          <w:rFonts w:ascii="Arial" w:hAnsi="Arial" w:cs="Arial"/>
          <w:sz w:val="24"/>
          <w:szCs w:val="24"/>
          <w:lang w:eastAsia="ru-RU"/>
        </w:rPr>
      </w:pPr>
      <w:r w:rsidRPr="0007452A">
        <w:rPr>
          <w:rFonts w:ascii="Arial" w:hAnsi="Arial" w:cs="Arial"/>
          <w:sz w:val="24"/>
          <w:szCs w:val="24"/>
          <w:lang w:eastAsia="ru-RU"/>
        </w:rPr>
        <w:t>в наименовании</w:t>
      </w:r>
      <w:r w:rsidR="00641733" w:rsidRPr="0007452A">
        <w:rPr>
          <w:rFonts w:ascii="Arial" w:hAnsi="Arial" w:cs="Arial"/>
          <w:sz w:val="24"/>
          <w:szCs w:val="24"/>
          <w:lang w:eastAsia="ru-RU"/>
        </w:rPr>
        <w:t xml:space="preserve"> </w:t>
      </w:r>
      <w:r w:rsidRPr="0007452A">
        <w:rPr>
          <w:rFonts w:ascii="Arial" w:hAnsi="Arial" w:cs="Arial"/>
          <w:sz w:val="24"/>
          <w:szCs w:val="24"/>
          <w:lang w:eastAsia="ru-RU"/>
        </w:rPr>
        <w:t>слова «на территориях, где отсутствуют военные комиссариаты» заменить словами «органами местного самоуправления поселений, муниципальных и городских округов»;</w:t>
      </w:r>
    </w:p>
    <w:p w:rsidR="00641733" w:rsidRPr="0007452A" w:rsidRDefault="00641733" w:rsidP="00641733">
      <w:pPr>
        <w:pStyle w:val="a7"/>
        <w:numPr>
          <w:ilvl w:val="0"/>
          <w:numId w:val="4"/>
        </w:numPr>
        <w:spacing w:line="276" w:lineRule="auto"/>
        <w:ind w:left="0" w:firstLine="567"/>
        <w:jc w:val="both"/>
        <w:rPr>
          <w:rFonts w:ascii="Arial" w:hAnsi="Arial" w:cs="Arial"/>
          <w:sz w:val="24"/>
          <w:szCs w:val="24"/>
          <w:lang w:eastAsia="ru-RU"/>
        </w:rPr>
      </w:pPr>
      <w:r w:rsidRPr="0007452A">
        <w:rPr>
          <w:rFonts w:ascii="Arial" w:hAnsi="Arial" w:cs="Arial"/>
          <w:sz w:val="24"/>
          <w:szCs w:val="24"/>
          <w:lang w:eastAsia="ru-RU"/>
        </w:rPr>
        <w:t>в преамбуле слова «на территориях, где отсутствуют военные комиссариаты» заменить словами «органами местного самоуправления поселений, муниципальных и городских округов»;</w:t>
      </w:r>
    </w:p>
    <w:p w:rsidR="00DF05AA" w:rsidRPr="0007452A" w:rsidRDefault="00641733" w:rsidP="008055FF">
      <w:pPr>
        <w:pStyle w:val="a7"/>
        <w:numPr>
          <w:ilvl w:val="0"/>
          <w:numId w:val="4"/>
        </w:numPr>
        <w:spacing w:line="276" w:lineRule="auto"/>
        <w:ind w:left="0" w:firstLine="567"/>
        <w:jc w:val="both"/>
        <w:rPr>
          <w:rFonts w:ascii="Arial" w:hAnsi="Arial" w:cs="Arial"/>
          <w:sz w:val="24"/>
          <w:szCs w:val="24"/>
          <w:lang w:eastAsia="ru-RU"/>
        </w:rPr>
      </w:pPr>
      <w:r w:rsidRPr="0007452A">
        <w:rPr>
          <w:rFonts w:ascii="Arial" w:hAnsi="Arial" w:cs="Arial"/>
          <w:sz w:val="24"/>
          <w:szCs w:val="24"/>
          <w:lang w:eastAsia="ru-RU"/>
        </w:rPr>
        <w:t xml:space="preserve">в </w:t>
      </w:r>
      <w:r w:rsidR="00A2312A" w:rsidRPr="0007452A">
        <w:rPr>
          <w:rFonts w:ascii="Arial" w:hAnsi="Arial" w:cs="Arial"/>
          <w:sz w:val="24"/>
          <w:szCs w:val="24"/>
          <w:lang w:eastAsia="ru-RU"/>
        </w:rPr>
        <w:t>пункте</w:t>
      </w:r>
      <w:r w:rsidRPr="0007452A">
        <w:rPr>
          <w:rFonts w:ascii="Arial" w:hAnsi="Arial" w:cs="Arial"/>
          <w:sz w:val="24"/>
          <w:szCs w:val="24"/>
          <w:lang w:eastAsia="ru-RU"/>
        </w:rPr>
        <w:t xml:space="preserve"> 1 слова «на территориях, где отсутствуют военные комиссариаты» заменить словами «органами местного самоуправления поселений, муниципальных и городских округов»;</w:t>
      </w:r>
    </w:p>
    <w:p w:rsidR="0097326A" w:rsidRPr="0007452A" w:rsidRDefault="00641733" w:rsidP="00EA7108">
      <w:pPr>
        <w:pStyle w:val="a7"/>
        <w:spacing w:line="276" w:lineRule="auto"/>
        <w:ind w:firstLine="567"/>
        <w:jc w:val="both"/>
        <w:rPr>
          <w:rFonts w:ascii="Arial" w:hAnsi="Arial" w:cs="Arial"/>
          <w:sz w:val="24"/>
          <w:szCs w:val="24"/>
          <w:lang w:eastAsia="ru-RU"/>
        </w:rPr>
      </w:pPr>
      <w:r w:rsidRPr="0007452A">
        <w:rPr>
          <w:rFonts w:ascii="Arial" w:hAnsi="Arial" w:cs="Arial"/>
          <w:sz w:val="24"/>
          <w:szCs w:val="24"/>
          <w:lang w:eastAsia="ru-RU"/>
        </w:rPr>
        <w:t>4</w:t>
      </w:r>
      <w:r w:rsidR="0097326A" w:rsidRPr="0007452A">
        <w:rPr>
          <w:rFonts w:ascii="Arial" w:hAnsi="Arial" w:cs="Arial"/>
          <w:sz w:val="24"/>
          <w:szCs w:val="24"/>
          <w:lang w:eastAsia="ru-RU"/>
        </w:rPr>
        <w:t>) в Порядке расчета и предоставления из бюджета муниципального образования Верхнекетский район Томской области бюджетам сельских поселений Верхнекетского района субвенций на осуществление полномочий по первичному воинскому учету на территориях, где отсутствуют военные комиссариаты, утвержденным указанным решением:</w:t>
      </w:r>
    </w:p>
    <w:p w:rsidR="0097326A" w:rsidRPr="0007452A" w:rsidRDefault="0097326A" w:rsidP="00EA7108">
      <w:pPr>
        <w:pStyle w:val="a7"/>
        <w:spacing w:line="276" w:lineRule="auto"/>
        <w:ind w:firstLine="567"/>
        <w:jc w:val="both"/>
        <w:rPr>
          <w:rFonts w:ascii="Arial" w:hAnsi="Arial" w:cs="Arial"/>
          <w:sz w:val="24"/>
          <w:szCs w:val="24"/>
          <w:lang w:eastAsia="ru-RU"/>
        </w:rPr>
      </w:pPr>
      <w:r w:rsidRPr="0007452A">
        <w:rPr>
          <w:rFonts w:ascii="Arial" w:hAnsi="Arial" w:cs="Arial"/>
          <w:sz w:val="24"/>
          <w:szCs w:val="24"/>
          <w:lang w:eastAsia="ru-RU"/>
        </w:rPr>
        <w:t xml:space="preserve">а) в наименовании </w:t>
      </w:r>
      <w:r w:rsidR="0076522E" w:rsidRPr="0007452A">
        <w:rPr>
          <w:rFonts w:ascii="Arial" w:hAnsi="Arial" w:cs="Arial"/>
          <w:sz w:val="24"/>
          <w:szCs w:val="24"/>
          <w:lang w:eastAsia="ru-RU"/>
        </w:rPr>
        <w:t>слова «на территориях, где отсутствуют военные комиссариаты» заменить словами «органами местного самоуправления поселений, муниципальных и городских округов»</w:t>
      </w:r>
      <w:r w:rsidR="0060777F" w:rsidRPr="0007452A">
        <w:rPr>
          <w:rFonts w:ascii="Arial" w:hAnsi="Arial" w:cs="Arial"/>
          <w:sz w:val="24"/>
          <w:szCs w:val="24"/>
          <w:lang w:eastAsia="ru-RU"/>
        </w:rPr>
        <w:t>;</w:t>
      </w:r>
    </w:p>
    <w:p w:rsidR="0060777F" w:rsidRPr="0007452A" w:rsidRDefault="0060777F" w:rsidP="00EA7108">
      <w:pPr>
        <w:pStyle w:val="a7"/>
        <w:spacing w:line="276" w:lineRule="auto"/>
        <w:ind w:firstLine="567"/>
        <w:jc w:val="both"/>
        <w:rPr>
          <w:rFonts w:ascii="Arial" w:hAnsi="Arial" w:cs="Arial"/>
          <w:sz w:val="24"/>
          <w:szCs w:val="24"/>
          <w:lang w:eastAsia="ru-RU"/>
        </w:rPr>
      </w:pPr>
      <w:r w:rsidRPr="0007452A">
        <w:rPr>
          <w:rFonts w:ascii="Arial" w:hAnsi="Arial" w:cs="Arial"/>
          <w:sz w:val="24"/>
          <w:szCs w:val="24"/>
          <w:lang w:eastAsia="ru-RU"/>
        </w:rPr>
        <w:t>б) в пункте 1 слова «на территориях, где отсутствуют военные комиссариаты» заменить словами «органами местного самоуправления поселений, муниципальных и городских округов»;</w:t>
      </w:r>
    </w:p>
    <w:p w:rsidR="0060777F" w:rsidRPr="0007452A" w:rsidRDefault="0060777F" w:rsidP="00FE6BEB">
      <w:pPr>
        <w:autoSpaceDE w:val="0"/>
        <w:autoSpaceDN w:val="0"/>
        <w:adjustRightInd w:val="0"/>
        <w:ind w:firstLine="567"/>
        <w:jc w:val="both"/>
        <w:rPr>
          <w:rFonts w:ascii="Arial" w:hAnsi="Arial" w:cs="Arial"/>
          <w:sz w:val="24"/>
          <w:szCs w:val="24"/>
          <w:lang w:val="ru-RU"/>
        </w:rPr>
      </w:pPr>
      <w:r w:rsidRPr="0007452A">
        <w:rPr>
          <w:rFonts w:ascii="Arial" w:hAnsi="Arial" w:cs="Arial"/>
          <w:sz w:val="24"/>
          <w:szCs w:val="24"/>
          <w:lang w:val="ru-RU"/>
        </w:rPr>
        <w:lastRenderedPageBreak/>
        <w:t xml:space="preserve">в) в пункте 2 слова </w:t>
      </w:r>
      <w:r w:rsidR="00FE6BEB" w:rsidRPr="0007452A">
        <w:rPr>
          <w:rFonts w:ascii="Arial" w:hAnsi="Arial" w:cs="Arial"/>
          <w:sz w:val="24"/>
          <w:szCs w:val="24"/>
          <w:lang w:val="ru-RU"/>
        </w:rPr>
        <w:t xml:space="preserve">«О наделении органов местного самоуправления муниципальных районов Томской области отдельными государственными полномочиями по расчету и предоставлению бюджетам поселений субвенций на осуществление полномочий по первичному воинскому учету на территориях, где отсутствуют военные комиссариаты» </w:t>
      </w:r>
      <w:r w:rsidRPr="0007452A">
        <w:rPr>
          <w:rFonts w:ascii="Arial" w:hAnsi="Arial" w:cs="Arial"/>
          <w:sz w:val="24"/>
          <w:szCs w:val="24"/>
          <w:lang w:val="ru-RU"/>
        </w:rPr>
        <w:t xml:space="preserve">заменить словами </w:t>
      </w:r>
      <w:r w:rsidR="00FE6BEB" w:rsidRPr="0007452A">
        <w:rPr>
          <w:rFonts w:ascii="Arial" w:hAnsi="Arial" w:cs="Arial"/>
          <w:sz w:val="24"/>
          <w:szCs w:val="24"/>
          <w:lang w:val="ru-RU"/>
        </w:rPr>
        <w:t xml:space="preserve">«О наделении органов местного самоуправления муниципальных районов Томской области отдельными государственными полномочиями по расчету и предоставлению бюджетам поселений субвенций на осуществление полномочий по первичному воинскому учету </w:t>
      </w:r>
      <w:r w:rsidR="00FE6BEB" w:rsidRPr="0007452A">
        <w:rPr>
          <w:rFonts w:ascii="Arial" w:eastAsiaTheme="minorHAnsi" w:hAnsi="Arial" w:cs="Arial"/>
          <w:sz w:val="24"/>
          <w:szCs w:val="24"/>
          <w:lang w:val="ru-RU" w:eastAsia="en-US"/>
        </w:rPr>
        <w:t>органами местного самоуправления поселений и городских округов Томской области»</w:t>
      </w:r>
      <w:r w:rsidRPr="0007452A">
        <w:rPr>
          <w:rFonts w:ascii="Arial" w:hAnsi="Arial" w:cs="Arial"/>
          <w:sz w:val="24"/>
          <w:szCs w:val="24"/>
          <w:lang w:val="ru-RU"/>
        </w:rPr>
        <w:t>;</w:t>
      </w:r>
    </w:p>
    <w:p w:rsidR="0060777F" w:rsidRPr="0007452A" w:rsidRDefault="0060777F" w:rsidP="00EA7108">
      <w:pPr>
        <w:pStyle w:val="a7"/>
        <w:spacing w:line="276" w:lineRule="auto"/>
        <w:ind w:firstLine="567"/>
        <w:jc w:val="both"/>
        <w:rPr>
          <w:rFonts w:ascii="Arial" w:hAnsi="Arial" w:cs="Arial"/>
          <w:sz w:val="24"/>
          <w:szCs w:val="24"/>
          <w:lang w:eastAsia="ru-RU"/>
        </w:rPr>
      </w:pPr>
      <w:r w:rsidRPr="0007452A">
        <w:rPr>
          <w:rFonts w:ascii="Arial" w:hAnsi="Arial" w:cs="Arial"/>
          <w:sz w:val="24"/>
          <w:szCs w:val="24"/>
          <w:lang w:eastAsia="ru-RU"/>
        </w:rPr>
        <w:t>г) в пункте 3 слова «на территориях, где отсутствуют военные комиссариаты» заменить словами «органами местного самоуправления поселений, муниципальных и городских округов»;</w:t>
      </w:r>
    </w:p>
    <w:p w:rsidR="00FE6BEB" w:rsidRPr="0007452A" w:rsidRDefault="0060777F" w:rsidP="00EA7108">
      <w:pPr>
        <w:pStyle w:val="a7"/>
        <w:spacing w:line="276" w:lineRule="auto"/>
        <w:ind w:firstLine="567"/>
        <w:jc w:val="both"/>
        <w:rPr>
          <w:rFonts w:ascii="Arial" w:hAnsi="Arial" w:cs="Arial"/>
          <w:sz w:val="24"/>
          <w:szCs w:val="24"/>
          <w:lang w:eastAsia="ru-RU"/>
        </w:rPr>
      </w:pPr>
      <w:r w:rsidRPr="0007452A">
        <w:rPr>
          <w:rFonts w:ascii="Arial" w:hAnsi="Arial" w:cs="Arial"/>
          <w:sz w:val="24"/>
          <w:szCs w:val="24"/>
          <w:lang w:eastAsia="ru-RU"/>
        </w:rPr>
        <w:t>д) в пункте 5</w:t>
      </w:r>
      <w:r w:rsidR="00FE6BEB" w:rsidRPr="0007452A">
        <w:rPr>
          <w:rFonts w:ascii="Arial" w:hAnsi="Arial" w:cs="Arial"/>
          <w:sz w:val="24"/>
          <w:szCs w:val="24"/>
          <w:lang w:eastAsia="ru-RU"/>
        </w:rPr>
        <w:t>:</w:t>
      </w:r>
    </w:p>
    <w:p w:rsidR="00FE6BEB" w:rsidRPr="0007452A" w:rsidRDefault="00FE6BEB" w:rsidP="00EA7108">
      <w:pPr>
        <w:pStyle w:val="a7"/>
        <w:spacing w:line="276" w:lineRule="auto"/>
        <w:ind w:firstLine="567"/>
        <w:jc w:val="both"/>
        <w:rPr>
          <w:rFonts w:ascii="Arial" w:hAnsi="Arial" w:cs="Arial"/>
          <w:sz w:val="24"/>
          <w:szCs w:val="24"/>
        </w:rPr>
      </w:pPr>
      <w:r w:rsidRPr="0007452A">
        <w:rPr>
          <w:rFonts w:ascii="Arial" w:hAnsi="Arial" w:cs="Arial"/>
          <w:sz w:val="24"/>
          <w:szCs w:val="24"/>
          <w:lang w:eastAsia="ru-RU"/>
        </w:rPr>
        <w:t>1)</w:t>
      </w:r>
      <w:r w:rsidR="004A4BFE">
        <w:rPr>
          <w:rFonts w:ascii="Arial" w:hAnsi="Arial" w:cs="Arial"/>
          <w:sz w:val="24"/>
          <w:szCs w:val="24"/>
          <w:lang w:eastAsia="ru-RU"/>
        </w:rPr>
        <w:t xml:space="preserve"> </w:t>
      </w:r>
      <w:r w:rsidR="0060777F" w:rsidRPr="0007452A">
        <w:rPr>
          <w:rFonts w:ascii="Arial" w:hAnsi="Arial" w:cs="Arial"/>
          <w:sz w:val="24"/>
          <w:szCs w:val="24"/>
          <w:lang w:eastAsia="ru-RU"/>
        </w:rPr>
        <w:t>слова «на территориях, где отсутствуют военные комиссариаты» заменить словами «органами местного самоуправления поселений, муниципальных и городских округов»;</w:t>
      </w:r>
      <w:r w:rsidRPr="0007452A">
        <w:rPr>
          <w:rFonts w:ascii="Arial" w:hAnsi="Arial" w:cs="Arial"/>
          <w:sz w:val="24"/>
          <w:szCs w:val="24"/>
        </w:rPr>
        <w:t xml:space="preserve"> </w:t>
      </w:r>
    </w:p>
    <w:p w:rsidR="0060777F" w:rsidRPr="0007452A" w:rsidRDefault="00FE6BEB" w:rsidP="00EA7108">
      <w:pPr>
        <w:pStyle w:val="a7"/>
        <w:spacing w:line="276" w:lineRule="auto"/>
        <w:ind w:firstLine="567"/>
        <w:jc w:val="both"/>
        <w:rPr>
          <w:rFonts w:ascii="Arial" w:hAnsi="Arial" w:cs="Arial"/>
          <w:sz w:val="24"/>
          <w:szCs w:val="24"/>
          <w:lang w:eastAsia="ru-RU"/>
        </w:rPr>
      </w:pPr>
      <w:r w:rsidRPr="0007452A">
        <w:rPr>
          <w:rFonts w:ascii="Arial" w:hAnsi="Arial" w:cs="Arial"/>
          <w:sz w:val="24"/>
          <w:szCs w:val="24"/>
        </w:rPr>
        <w:t>2)</w:t>
      </w:r>
      <w:r w:rsidR="004A4BFE">
        <w:rPr>
          <w:rFonts w:ascii="Arial" w:hAnsi="Arial" w:cs="Arial"/>
          <w:sz w:val="24"/>
          <w:szCs w:val="24"/>
        </w:rPr>
        <w:t xml:space="preserve"> </w:t>
      </w:r>
      <w:r w:rsidRPr="0007452A">
        <w:rPr>
          <w:rFonts w:ascii="Arial" w:hAnsi="Arial" w:cs="Arial"/>
          <w:sz w:val="24"/>
          <w:szCs w:val="24"/>
        </w:rPr>
        <w:t>слова «О наделении органов местного самоуправления муниципальных районов Томской области отдельными государственными полномочиями по расчету и предоставлению бюджетам поселений субвенций на осуществление полномочий по первичному воинскому учету на территориях, где отсутствуют военные комиссариаты» исключить;</w:t>
      </w:r>
    </w:p>
    <w:p w:rsidR="0076522E" w:rsidRPr="0007452A" w:rsidRDefault="0060777F" w:rsidP="00EA7108">
      <w:pPr>
        <w:pStyle w:val="a7"/>
        <w:spacing w:line="276" w:lineRule="auto"/>
        <w:ind w:firstLine="567"/>
        <w:jc w:val="both"/>
        <w:rPr>
          <w:rFonts w:ascii="Arial" w:hAnsi="Arial" w:cs="Arial"/>
          <w:sz w:val="24"/>
          <w:szCs w:val="24"/>
          <w:lang w:eastAsia="ru-RU"/>
        </w:rPr>
      </w:pPr>
      <w:r w:rsidRPr="0007452A">
        <w:rPr>
          <w:rFonts w:ascii="Arial" w:hAnsi="Arial" w:cs="Arial"/>
          <w:sz w:val="24"/>
          <w:szCs w:val="24"/>
          <w:lang w:eastAsia="ru-RU"/>
        </w:rPr>
        <w:t>е) в пункте 6 слова «на территориях, где отсутствуют военные комиссариаты» заменить словами «органами местного самоуправления поселений, муниципальных и городских округов».</w:t>
      </w:r>
    </w:p>
    <w:p w:rsidR="0076522E" w:rsidRPr="0007452A" w:rsidRDefault="0076522E" w:rsidP="0076522E">
      <w:pPr>
        <w:widowControl w:val="0"/>
        <w:tabs>
          <w:tab w:val="left" w:pos="6852"/>
        </w:tabs>
        <w:autoSpaceDE w:val="0"/>
        <w:autoSpaceDN w:val="0"/>
        <w:adjustRightInd w:val="0"/>
        <w:jc w:val="both"/>
        <w:rPr>
          <w:rFonts w:ascii="Arial" w:eastAsia="Calibri" w:hAnsi="Arial" w:cs="Arial"/>
          <w:sz w:val="24"/>
          <w:szCs w:val="24"/>
          <w:lang w:val="ru-RU"/>
        </w:rPr>
      </w:pPr>
      <w:r w:rsidRPr="0007452A">
        <w:rPr>
          <w:rFonts w:ascii="Arial" w:eastAsia="Calibri" w:hAnsi="Arial" w:cs="Arial"/>
          <w:sz w:val="24"/>
          <w:szCs w:val="24"/>
          <w:lang w:val="ru-RU"/>
        </w:rPr>
        <w:t xml:space="preserve">         2. Опубликовать настоящее решение в информационном вестнике Верхнекетского района «Территория», разместить решение на официальном сайте Администрации Верхнекетского района.</w:t>
      </w:r>
    </w:p>
    <w:p w:rsidR="00A80B49" w:rsidRPr="0007452A" w:rsidRDefault="0076522E" w:rsidP="0076522E">
      <w:pPr>
        <w:widowControl w:val="0"/>
        <w:tabs>
          <w:tab w:val="left" w:pos="6852"/>
        </w:tabs>
        <w:autoSpaceDE w:val="0"/>
        <w:autoSpaceDN w:val="0"/>
        <w:adjustRightInd w:val="0"/>
        <w:jc w:val="both"/>
        <w:rPr>
          <w:rFonts w:ascii="Arial" w:hAnsi="Arial" w:cs="Arial"/>
          <w:sz w:val="24"/>
          <w:szCs w:val="24"/>
          <w:lang w:val="ru-RU"/>
        </w:rPr>
      </w:pPr>
      <w:r w:rsidRPr="0007452A">
        <w:rPr>
          <w:rFonts w:ascii="Arial" w:eastAsia="Calibri" w:hAnsi="Arial" w:cs="Arial"/>
          <w:sz w:val="24"/>
          <w:szCs w:val="24"/>
          <w:lang w:val="ru-RU"/>
        </w:rPr>
        <w:t xml:space="preserve">          3. Настоящее решение вступает в силу со дня его официального опубликования.</w:t>
      </w:r>
      <w:r w:rsidR="00A80B49" w:rsidRPr="0007452A">
        <w:rPr>
          <w:rFonts w:ascii="Arial" w:hAnsi="Arial" w:cs="Arial"/>
          <w:sz w:val="24"/>
          <w:szCs w:val="24"/>
          <w:lang w:val="ru-RU"/>
        </w:rPr>
        <w:t xml:space="preserve">          </w:t>
      </w:r>
    </w:p>
    <w:p w:rsidR="00EA7108" w:rsidRPr="0007452A" w:rsidRDefault="00EA7108" w:rsidP="00A80B49">
      <w:pPr>
        <w:widowControl w:val="0"/>
        <w:tabs>
          <w:tab w:val="left" w:pos="6852"/>
        </w:tabs>
        <w:autoSpaceDE w:val="0"/>
        <w:autoSpaceDN w:val="0"/>
        <w:adjustRightInd w:val="0"/>
        <w:rPr>
          <w:rFonts w:ascii="Arial" w:hAnsi="Arial" w:cs="Arial"/>
          <w:sz w:val="24"/>
          <w:szCs w:val="24"/>
          <w:lang w:val="ru-RU"/>
        </w:rPr>
      </w:pPr>
    </w:p>
    <w:p w:rsidR="00EA7108" w:rsidRPr="0007452A" w:rsidRDefault="00EA7108" w:rsidP="00A80B49">
      <w:pPr>
        <w:widowControl w:val="0"/>
        <w:tabs>
          <w:tab w:val="left" w:pos="6852"/>
        </w:tabs>
        <w:autoSpaceDE w:val="0"/>
        <w:autoSpaceDN w:val="0"/>
        <w:adjustRightInd w:val="0"/>
        <w:rPr>
          <w:rFonts w:ascii="Arial" w:hAnsi="Arial" w:cs="Arial"/>
          <w:sz w:val="24"/>
          <w:szCs w:val="24"/>
          <w:lang w:val="ru-RU"/>
        </w:rPr>
      </w:pPr>
    </w:p>
    <w:tbl>
      <w:tblPr>
        <w:tblW w:w="9498" w:type="dxa"/>
        <w:tblLook w:val="01E0" w:firstRow="1" w:lastRow="1" w:firstColumn="1" w:lastColumn="1" w:noHBand="0" w:noVBand="0"/>
      </w:tblPr>
      <w:tblGrid>
        <w:gridCol w:w="4900"/>
        <w:gridCol w:w="4598"/>
      </w:tblGrid>
      <w:tr w:rsidR="0007452A" w:rsidRPr="007D7357" w:rsidTr="002370BB">
        <w:tc>
          <w:tcPr>
            <w:tcW w:w="4900" w:type="dxa"/>
          </w:tcPr>
          <w:p w:rsidR="00A80B49" w:rsidRPr="0007452A" w:rsidRDefault="002370BB" w:rsidP="00395CE8">
            <w:pPr>
              <w:widowControl w:val="0"/>
              <w:autoSpaceDE w:val="0"/>
              <w:autoSpaceDN w:val="0"/>
              <w:adjustRightInd w:val="0"/>
              <w:rPr>
                <w:rFonts w:ascii="Arial" w:hAnsi="Arial" w:cs="Arial"/>
                <w:sz w:val="24"/>
                <w:szCs w:val="24"/>
                <w:lang w:val="ru-RU"/>
              </w:rPr>
            </w:pPr>
            <w:r>
              <w:rPr>
                <w:rFonts w:ascii="Arial" w:hAnsi="Arial" w:cs="Arial"/>
                <w:sz w:val="24"/>
                <w:szCs w:val="24"/>
                <w:lang w:val="ru-RU"/>
              </w:rPr>
              <w:t xml:space="preserve">Председатель </w:t>
            </w:r>
            <w:r w:rsidR="00A80B49" w:rsidRPr="0007452A">
              <w:rPr>
                <w:rFonts w:ascii="Arial" w:hAnsi="Arial" w:cs="Arial"/>
                <w:sz w:val="24"/>
                <w:szCs w:val="24"/>
                <w:lang w:val="ru-RU"/>
              </w:rPr>
              <w:t xml:space="preserve">Думы </w:t>
            </w:r>
          </w:p>
          <w:p w:rsidR="00A80B49" w:rsidRPr="0007452A" w:rsidRDefault="00A80B49" w:rsidP="00395CE8">
            <w:pPr>
              <w:widowControl w:val="0"/>
              <w:autoSpaceDE w:val="0"/>
              <w:autoSpaceDN w:val="0"/>
              <w:adjustRightInd w:val="0"/>
              <w:rPr>
                <w:rFonts w:ascii="Arial" w:hAnsi="Arial" w:cs="Arial"/>
                <w:sz w:val="24"/>
                <w:szCs w:val="24"/>
                <w:lang w:val="ru-RU"/>
              </w:rPr>
            </w:pPr>
            <w:r w:rsidRPr="0007452A">
              <w:rPr>
                <w:rFonts w:ascii="Arial" w:hAnsi="Arial" w:cs="Arial"/>
                <w:sz w:val="24"/>
                <w:szCs w:val="24"/>
                <w:lang w:val="ru-RU"/>
              </w:rPr>
              <w:t>Верхнекетского района</w:t>
            </w:r>
          </w:p>
          <w:p w:rsidR="00680DFE" w:rsidRPr="0007452A" w:rsidRDefault="00680DFE" w:rsidP="00395CE8">
            <w:pPr>
              <w:widowControl w:val="0"/>
              <w:autoSpaceDE w:val="0"/>
              <w:autoSpaceDN w:val="0"/>
              <w:adjustRightInd w:val="0"/>
              <w:rPr>
                <w:rFonts w:ascii="Arial" w:hAnsi="Arial" w:cs="Arial"/>
                <w:sz w:val="24"/>
                <w:szCs w:val="24"/>
                <w:lang w:val="ru-RU"/>
              </w:rPr>
            </w:pPr>
          </w:p>
          <w:p w:rsidR="00A80B49" w:rsidRPr="0007452A" w:rsidRDefault="00A80B49" w:rsidP="00395CE8">
            <w:pPr>
              <w:widowControl w:val="0"/>
              <w:autoSpaceDE w:val="0"/>
              <w:autoSpaceDN w:val="0"/>
              <w:adjustRightInd w:val="0"/>
              <w:rPr>
                <w:rFonts w:ascii="Arial" w:hAnsi="Arial" w:cs="Arial"/>
                <w:sz w:val="24"/>
                <w:szCs w:val="24"/>
                <w:lang w:val="ru-RU"/>
              </w:rPr>
            </w:pPr>
            <w:r w:rsidRPr="0007452A">
              <w:rPr>
                <w:rFonts w:ascii="Arial" w:hAnsi="Arial" w:cs="Arial"/>
                <w:sz w:val="24"/>
                <w:szCs w:val="24"/>
                <w:lang w:val="ru-RU"/>
              </w:rPr>
              <w:t>___________________</w:t>
            </w:r>
            <w:proofErr w:type="spellStart"/>
            <w:r w:rsidRPr="002370BB">
              <w:rPr>
                <w:rFonts w:ascii="Arial" w:hAnsi="Arial" w:cs="Arial"/>
                <w:sz w:val="24"/>
                <w:szCs w:val="24"/>
                <w:lang w:val="ru-RU"/>
              </w:rPr>
              <w:t>Е.А.Парамонова</w:t>
            </w:r>
            <w:proofErr w:type="spellEnd"/>
          </w:p>
        </w:tc>
        <w:tc>
          <w:tcPr>
            <w:tcW w:w="4598" w:type="dxa"/>
          </w:tcPr>
          <w:p w:rsidR="00A80B49" w:rsidRPr="0007452A" w:rsidRDefault="00A80B49" w:rsidP="00395CE8">
            <w:pPr>
              <w:widowControl w:val="0"/>
              <w:autoSpaceDE w:val="0"/>
              <w:autoSpaceDN w:val="0"/>
              <w:adjustRightInd w:val="0"/>
              <w:ind w:firstLine="73"/>
              <w:jc w:val="both"/>
              <w:rPr>
                <w:rFonts w:ascii="Arial" w:hAnsi="Arial" w:cs="Arial"/>
                <w:sz w:val="24"/>
                <w:szCs w:val="24"/>
                <w:lang w:val="ru-RU"/>
              </w:rPr>
            </w:pPr>
            <w:r w:rsidRPr="0007452A">
              <w:rPr>
                <w:rFonts w:ascii="Arial" w:hAnsi="Arial" w:cs="Arial"/>
                <w:sz w:val="24"/>
                <w:szCs w:val="24"/>
                <w:lang w:val="ru-RU"/>
              </w:rPr>
              <w:t>Глав</w:t>
            </w:r>
            <w:r w:rsidR="0066116C" w:rsidRPr="0007452A">
              <w:rPr>
                <w:rFonts w:ascii="Arial" w:hAnsi="Arial" w:cs="Arial"/>
                <w:sz w:val="24"/>
                <w:szCs w:val="24"/>
                <w:lang w:val="ru-RU"/>
              </w:rPr>
              <w:t>а</w:t>
            </w:r>
            <w:r w:rsidRPr="0007452A">
              <w:rPr>
                <w:rFonts w:ascii="Arial" w:hAnsi="Arial" w:cs="Arial"/>
                <w:sz w:val="24"/>
                <w:szCs w:val="24"/>
                <w:lang w:val="ru-RU"/>
              </w:rPr>
              <w:t xml:space="preserve"> </w:t>
            </w:r>
          </w:p>
          <w:p w:rsidR="00A80B49" w:rsidRPr="0007452A" w:rsidRDefault="00A80B49" w:rsidP="00395CE8">
            <w:pPr>
              <w:widowControl w:val="0"/>
              <w:autoSpaceDE w:val="0"/>
              <w:autoSpaceDN w:val="0"/>
              <w:adjustRightInd w:val="0"/>
              <w:ind w:firstLine="73"/>
              <w:jc w:val="both"/>
              <w:rPr>
                <w:rFonts w:ascii="Arial" w:hAnsi="Arial" w:cs="Arial"/>
                <w:sz w:val="24"/>
                <w:szCs w:val="24"/>
                <w:lang w:val="ru-RU"/>
              </w:rPr>
            </w:pPr>
            <w:r w:rsidRPr="0007452A">
              <w:rPr>
                <w:rFonts w:ascii="Arial" w:hAnsi="Arial" w:cs="Arial"/>
                <w:sz w:val="24"/>
                <w:szCs w:val="24"/>
                <w:lang w:val="ru-RU"/>
              </w:rPr>
              <w:t xml:space="preserve">Верхнекетского района </w:t>
            </w:r>
          </w:p>
          <w:p w:rsidR="00680DFE" w:rsidRPr="0007452A" w:rsidRDefault="00680DFE" w:rsidP="00395CE8">
            <w:pPr>
              <w:widowControl w:val="0"/>
              <w:autoSpaceDE w:val="0"/>
              <w:autoSpaceDN w:val="0"/>
              <w:adjustRightInd w:val="0"/>
              <w:ind w:firstLine="73"/>
              <w:jc w:val="both"/>
              <w:rPr>
                <w:rFonts w:ascii="Arial" w:hAnsi="Arial" w:cs="Arial"/>
                <w:sz w:val="24"/>
                <w:szCs w:val="24"/>
                <w:lang w:val="ru-RU"/>
              </w:rPr>
            </w:pPr>
          </w:p>
          <w:p w:rsidR="00A80B49" w:rsidRPr="0007452A" w:rsidRDefault="00A80B49" w:rsidP="00395CE8">
            <w:pPr>
              <w:widowControl w:val="0"/>
              <w:autoSpaceDE w:val="0"/>
              <w:autoSpaceDN w:val="0"/>
              <w:adjustRightInd w:val="0"/>
              <w:rPr>
                <w:rFonts w:ascii="Arial" w:hAnsi="Arial" w:cs="Arial"/>
                <w:sz w:val="24"/>
                <w:szCs w:val="24"/>
                <w:lang w:val="ru-RU"/>
              </w:rPr>
            </w:pPr>
            <w:r w:rsidRPr="0007452A">
              <w:rPr>
                <w:rFonts w:ascii="Arial" w:hAnsi="Arial" w:cs="Arial"/>
                <w:sz w:val="24"/>
                <w:szCs w:val="24"/>
                <w:lang w:val="ru-RU"/>
              </w:rPr>
              <w:t>__________________</w:t>
            </w:r>
            <w:proofErr w:type="spellStart"/>
            <w:r w:rsidRPr="002370BB">
              <w:rPr>
                <w:rFonts w:ascii="Arial" w:hAnsi="Arial" w:cs="Arial"/>
                <w:sz w:val="24"/>
                <w:szCs w:val="24"/>
                <w:lang w:val="ru-RU"/>
              </w:rPr>
              <w:t>С.А.Альсевич</w:t>
            </w:r>
            <w:proofErr w:type="spellEnd"/>
          </w:p>
        </w:tc>
      </w:tr>
    </w:tbl>
    <w:p w:rsidR="00A80B49" w:rsidRPr="0007452A" w:rsidRDefault="00A80B49" w:rsidP="00A80B49">
      <w:pPr>
        <w:ind w:firstLine="709"/>
        <w:rPr>
          <w:rFonts w:ascii="Arial" w:hAnsi="Arial" w:cs="Arial"/>
          <w:b/>
          <w:sz w:val="24"/>
          <w:szCs w:val="24"/>
          <w:lang w:val="ru-RU"/>
        </w:rPr>
      </w:pPr>
    </w:p>
    <w:p w:rsidR="00916A88" w:rsidRPr="0007452A" w:rsidRDefault="00916A88" w:rsidP="00417683">
      <w:pPr>
        <w:pStyle w:val="2"/>
        <w:ind w:firstLine="534"/>
        <w:rPr>
          <w:rFonts w:cs="Arial"/>
          <w:szCs w:val="24"/>
          <w:lang w:val="ru-RU"/>
        </w:rPr>
      </w:pPr>
      <w:bookmarkStart w:id="1" w:name="sub_6"/>
    </w:p>
    <w:bookmarkEnd w:id="1"/>
    <w:p w:rsidR="00417683" w:rsidRPr="0007452A" w:rsidRDefault="00417683" w:rsidP="00916A88">
      <w:pPr>
        <w:pStyle w:val="3"/>
        <w:spacing w:after="0"/>
        <w:ind w:left="0"/>
        <w:jc w:val="both"/>
        <w:rPr>
          <w:rFonts w:ascii="Arial" w:hAnsi="Arial" w:cs="Arial"/>
          <w:sz w:val="24"/>
          <w:szCs w:val="24"/>
          <w:lang w:val="ru-RU"/>
        </w:rPr>
      </w:pPr>
    </w:p>
    <w:p w:rsidR="004F554F" w:rsidRPr="0007452A" w:rsidRDefault="004F554F" w:rsidP="00916A88">
      <w:pPr>
        <w:pStyle w:val="3"/>
        <w:spacing w:after="0"/>
        <w:ind w:left="0"/>
        <w:jc w:val="both"/>
        <w:rPr>
          <w:rFonts w:ascii="Arial" w:hAnsi="Arial" w:cs="Arial"/>
          <w:sz w:val="24"/>
          <w:szCs w:val="24"/>
          <w:lang w:val="ru-RU"/>
        </w:rPr>
      </w:pPr>
    </w:p>
    <w:p w:rsidR="004F554F" w:rsidRPr="0007452A" w:rsidRDefault="004F554F" w:rsidP="00916A88">
      <w:pPr>
        <w:pStyle w:val="3"/>
        <w:spacing w:after="0"/>
        <w:ind w:left="0"/>
        <w:jc w:val="both"/>
        <w:rPr>
          <w:rFonts w:ascii="Arial" w:hAnsi="Arial" w:cs="Arial"/>
          <w:sz w:val="24"/>
          <w:szCs w:val="24"/>
          <w:lang w:val="ru-RU"/>
        </w:rPr>
      </w:pPr>
    </w:p>
    <w:p w:rsidR="00417683" w:rsidRPr="0007452A" w:rsidRDefault="00417683" w:rsidP="00916A88">
      <w:pPr>
        <w:pStyle w:val="3"/>
        <w:spacing w:after="0"/>
        <w:ind w:left="0"/>
        <w:jc w:val="both"/>
        <w:rPr>
          <w:rFonts w:ascii="Arial" w:hAnsi="Arial" w:cs="Arial"/>
          <w:sz w:val="24"/>
          <w:szCs w:val="24"/>
          <w:lang w:val="ru-RU"/>
        </w:rPr>
      </w:pPr>
    </w:p>
    <w:p w:rsidR="00EA7108" w:rsidRPr="0007452A" w:rsidRDefault="00EA7108" w:rsidP="00916A88">
      <w:pPr>
        <w:pStyle w:val="3"/>
        <w:spacing w:after="0"/>
        <w:ind w:left="0"/>
        <w:jc w:val="both"/>
        <w:rPr>
          <w:rFonts w:ascii="Arial" w:hAnsi="Arial" w:cs="Arial"/>
          <w:sz w:val="24"/>
          <w:szCs w:val="24"/>
          <w:lang w:val="ru-RU"/>
        </w:rPr>
      </w:pPr>
    </w:p>
    <w:p w:rsidR="00EA7108" w:rsidRPr="0007452A" w:rsidRDefault="00EA7108" w:rsidP="00916A88">
      <w:pPr>
        <w:pStyle w:val="3"/>
        <w:spacing w:after="0"/>
        <w:ind w:left="0"/>
        <w:jc w:val="both"/>
        <w:rPr>
          <w:rFonts w:ascii="Arial" w:hAnsi="Arial" w:cs="Arial"/>
          <w:sz w:val="24"/>
          <w:szCs w:val="24"/>
          <w:lang w:val="ru-RU"/>
        </w:rPr>
      </w:pPr>
    </w:p>
    <w:p w:rsidR="00EA7108" w:rsidRPr="0007452A" w:rsidRDefault="00EA7108" w:rsidP="00916A88">
      <w:pPr>
        <w:pStyle w:val="3"/>
        <w:spacing w:after="0"/>
        <w:ind w:left="0"/>
        <w:jc w:val="both"/>
        <w:rPr>
          <w:rFonts w:ascii="Arial" w:hAnsi="Arial" w:cs="Arial"/>
          <w:sz w:val="24"/>
          <w:szCs w:val="24"/>
          <w:lang w:val="ru-RU"/>
        </w:rPr>
      </w:pPr>
    </w:p>
    <w:p w:rsidR="00EA7108" w:rsidRPr="0007452A" w:rsidRDefault="00EA7108" w:rsidP="00916A88">
      <w:pPr>
        <w:pStyle w:val="3"/>
        <w:spacing w:after="0"/>
        <w:ind w:left="0"/>
        <w:jc w:val="both"/>
        <w:rPr>
          <w:rFonts w:ascii="Arial" w:hAnsi="Arial" w:cs="Arial"/>
          <w:sz w:val="24"/>
          <w:szCs w:val="24"/>
          <w:lang w:val="ru-RU"/>
        </w:rPr>
      </w:pPr>
    </w:p>
    <w:p w:rsidR="00EA7108" w:rsidRPr="0007452A" w:rsidRDefault="00EA7108" w:rsidP="00916A88">
      <w:pPr>
        <w:pStyle w:val="3"/>
        <w:spacing w:after="0"/>
        <w:ind w:left="0"/>
        <w:jc w:val="both"/>
        <w:rPr>
          <w:rFonts w:ascii="Arial" w:hAnsi="Arial" w:cs="Arial"/>
          <w:sz w:val="24"/>
          <w:szCs w:val="24"/>
          <w:lang w:val="ru-RU"/>
        </w:rPr>
      </w:pPr>
    </w:p>
    <w:p w:rsidR="00417683" w:rsidRPr="0007452A" w:rsidRDefault="00417683" w:rsidP="00916A88">
      <w:pPr>
        <w:pStyle w:val="3"/>
        <w:pBdr>
          <w:bottom w:val="single" w:sz="12" w:space="1" w:color="auto"/>
        </w:pBdr>
        <w:spacing w:after="0"/>
        <w:ind w:left="0"/>
        <w:jc w:val="both"/>
        <w:rPr>
          <w:rFonts w:ascii="Arial" w:hAnsi="Arial" w:cs="Arial"/>
          <w:sz w:val="24"/>
          <w:szCs w:val="24"/>
          <w:lang w:val="ru-RU"/>
        </w:rPr>
      </w:pPr>
    </w:p>
    <w:tbl>
      <w:tblPr>
        <w:tblW w:w="15317" w:type="dxa"/>
        <w:tblInd w:w="-34" w:type="dxa"/>
        <w:tblLayout w:type="fixed"/>
        <w:tblLook w:val="04A0" w:firstRow="1" w:lastRow="0" w:firstColumn="1" w:lastColumn="0" w:noHBand="0" w:noVBand="1"/>
      </w:tblPr>
      <w:tblGrid>
        <w:gridCol w:w="9781"/>
        <w:gridCol w:w="1984"/>
        <w:gridCol w:w="3552"/>
      </w:tblGrid>
      <w:tr w:rsidR="0007452A" w:rsidRPr="007D7357" w:rsidTr="00A80B49">
        <w:trPr>
          <w:trHeight w:val="358"/>
        </w:trPr>
        <w:tc>
          <w:tcPr>
            <w:tcW w:w="9781" w:type="dxa"/>
          </w:tcPr>
          <w:p w:rsidR="00A562A0" w:rsidRPr="0007452A" w:rsidRDefault="00EA7108" w:rsidP="00C401F1">
            <w:pPr>
              <w:rPr>
                <w:rFonts w:ascii="Arial" w:hAnsi="Arial" w:cs="Arial"/>
                <w:sz w:val="24"/>
                <w:szCs w:val="24"/>
                <w:lang w:val="ru-RU"/>
              </w:rPr>
            </w:pPr>
            <w:r w:rsidRPr="0007452A">
              <w:rPr>
                <w:rFonts w:ascii="Arial" w:hAnsi="Arial" w:cs="Arial"/>
                <w:lang w:val="ru-RU"/>
              </w:rPr>
              <w:t xml:space="preserve">Дума-1, Админ -1, УФ-1, </w:t>
            </w:r>
            <w:r w:rsidR="00C401F1" w:rsidRPr="0007452A">
              <w:rPr>
                <w:rFonts w:ascii="Arial" w:hAnsi="Arial" w:cs="Arial"/>
                <w:lang w:val="ru-RU"/>
              </w:rPr>
              <w:t xml:space="preserve">сельские поселения – 8, </w:t>
            </w:r>
            <w:r w:rsidRPr="0007452A">
              <w:rPr>
                <w:rFonts w:ascii="Arial" w:hAnsi="Arial" w:cs="Arial"/>
                <w:lang w:val="ru-RU"/>
              </w:rPr>
              <w:t xml:space="preserve">прокуратура-1, </w:t>
            </w:r>
            <w:r w:rsidR="00C401F1" w:rsidRPr="0007452A">
              <w:rPr>
                <w:rFonts w:ascii="Arial" w:hAnsi="Arial" w:cs="Arial"/>
                <w:lang w:val="ru-RU"/>
              </w:rPr>
              <w:t>Т</w:t>
            </w:r>
            <w:r w:rsidRPr="0007452A">
              <w:rPr>
                <w:rFonts w:ascii="Arial" w:hAnsi="Arial" w:cs="Arial"/>
                <w:lang w:val="ru-RU"/>
              </w:rPr>
              <w:t>ерритория-1</w:t>
            </w:r>
          </w:p>
        </w:tc>
        <w:tc>
          <w:tcPr>
            <w:tcW w:w="1984" w:type="dxa"/>
          </w:tcPr>
          <w:p w:rsidR="00916A88" w:rsidRPr="0007452A" w:rsidRDefault="00916A88">
            <w:pPr>
              <w:rPr>
                <w:rFonts w:ascii="Arial" w:hAnsi="Arial" w:cs="Arial"/>
                <w:sz w:val="24"/>
                <w:szCs w:val="24"/>
                <w:lang w:val="ru-RU"/>
              </w:rPr>
            </w:pPr>
          </w:p>
        </w:tc>
        <w:tc>
          <w:tcPr>
            <w:tcW w:w="3552" w:type="dxa"/>
          </w:tcPr>
          <w:p w:rsidR="00916A88" w:rsidRPr="0007452A" w:rsidRDefault="00916A88" w:rsidP="00EF2EBB">
            <w:pPr>
              <w:jc w:val="center"/>
              <w:rPr>
                <w:rFonts w:ascii="Arial" w:hAnsi="Arial" w:cs="Arial"/>
                <w:sz w:val="24"/>
                <w:szCs w:val="24"/>
                <w:lang w:val="ru-RU"/>
              </w:rPr>
            </w:pPr>
          </w:p>
        </w:tc>
      </w:tr>
    </w:tbl>
    <w:p w:rsidR="00252300" w:rsidRPr="0007452A" w:rsidRDefault="00252300">
      <w:pPr>
        <w:rPr>
          <w:lang w:val="ru-RU"/>
        </w:rPr>
      </w:pPr>
    </w:p>
    <w:sectPr w:rsidR="00252300" w:rsidRPr="0007452A" w:rsidSect="00EA710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74291"/>
    <w:multiLevelType w:val="hybridMultilevel"/>
    <w:tmpl w:val="9EF47F1A"/>
    <w:lvl w:ilvl="0" w:tplc="7CD4687A">
      <w:start w:val="1"/>
      <w:numFmt w:val="decimal"/>
      <w:lvlText w:val="%1."/>
      <w:lvlJc w:val="left"/>
      <w:pPr>
        <w:tabs>
          <w:tab w:val="num" w:pos="854"/>
        </w:tabs>
        <w:ind w:left="854" w:hanging="570"/>
      </w:pPr>
      <w:rPr>
        <w:rFonts w:hint="default"/>
      </w:rPr>
    </w:lvl>
    <w:lvl w:ilvl="1" w:tplc="8C760898">
      <w:numFmt w:val="none"/>
      <w:lvlText w:val=""/>
      <w:lvlJc w:val="left"/>
      <w:pPr>
        <w:tabs>
          <w:tab w:val="num" w:pos="360"/>
        </w:tabs>
      </w:pPr>
    </w:lvl>
    <w:lvl w:ilvl="2" w:tplc="FE86E6C2">
      <w:numFmt w:val="none"/>
      <w:lvlText w:val=""/>
      <w:lvlJc w:val="left"/>
      <w:pPr>
        <w:tabs>
          <w:tab w:val="num" w:pos="360"/>
        </w:tabs>
      </w:pPr>
    </w:lvl>
    <w:lvl w:ilvl="3" w:tplc="35EC05EC">
      <w:numFmt w:val="none"/>
      <w:lvlText w:val=""/>
      <w:lvlJc w:val="left"/>
      <w:pPr>
        <w:tabs>
          <w:tab w:val="num" w:pos="360"/>
        </w:tabs>
      </w:pPr>
    </w:lvl>
    <w:lvl w:ilvl="4" w:tplc="9B766A16">
      <w:numFmt w:val="none"/>
      <w:lvlText w:val=""/>
      <w:lvlJc w:val="left"/>
      <w:pPr>
        <w:tabs>
          <w:tab w:val="num" w:pos="360"/>
        </w:tabs>
      </w:pPr>
    </w:lvl>
    <w:lvl w:ilvl="5" w:tplc="32FA3154">
      <w:numFmt w:val="none"/>
      <w:lvlText w:val=""/>
      <w:lvlJc w:val="left"/>
      <w:pPr>
        <w:tabs>
          <w:tab w:val="num" w:pos="360"/>
        </w:tabs>
      </w:pPr>
    </w:lvl>
    <w:lvl w:ilvl="6" w:tplc="CA084BF4">
      <w:numFmt w:val="none"/>
      <w:lvlText w:val=""/>
      <w:lvlJc w:val="left"/>
      <w:pPr>
        <w:tabs>
          <w:tab w:val="num" w:pos="360"/>
        </w:tabs>
      </w:pPr>
    </w:lvl>
    <w:lvl w:ilvl="7" w:tplc="6344B0C0">
      <w:numFmt w:val="none"/>
      <w:lvlText w:val=""/>
      <w:lvlJc w:val="left"/>
      <w:pPr>
        <w:tabs>
          <w:tab w:val="num" w:pos="360"/>
        </w:tabs>
      </w:pPr>
    </w:lvl>
    <w:lvl w:ilvl="8" w:tplc="40C65698">
      <w:numFmt w:val="none"/>
      <w:lvlText w:val=""/>
      <w:lvlJc w:val="left"/>
      <w:pPr>
        <w:tabs>
          <w:tab w:val="num" w:pos="360"/>
        </w:tabs>
      </w:pPr>
    </w:lvl>
  </w:abstractNum>
  <w:abstractNum w:abstractNumId="1">
    <w:nsid w:val="1DA629A9"/>
    <w:multiLevelType w:val="hybridMultilevel"/>
    <w:tmpl w:val="82DA83A4"/>
    <w:lvl w:ilvl="0" w:tplc="33025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2904E1A"/>
    <w:multiLevelType w:val="hybridMultilevel"/>
    <w:tmpl w:val="EAD218A2"/>
    <w:lvl w:ilvl="0" w:tplc="0419000F">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88"/>
    <w:rsid w:val="0007452A"/>
    <w:rsid w:val="000B13C5"/>
    <w:rsid w:val="000C6E67"/>
    <w:rsid w:val="001415D5"/>
    <w:rsid w:val="00203AB5"/>
    <w:rsid w:val="002370BB"/>
    <w:rsid w:val="00252300"/>
    <w:rsid w:val="00284C97"/>
    <w:rsid w:val="002A46F5"/>
    <w:rsid w:val="00337779"/>
    <w:rsid w:val="00375E28"/>
    <w:rsid w:val="003F0A40"/>
    <w:rsid w:val="003F6335"/>
    <w:rsid w:val="004153A1"/>
    <w:rsid w:val="00417683"/>
    <w:rsid w:val="00470AFD"/>
    <w:rsid w:val="00486DF7"/>
    <w:rsid w:val="004A4BFE"/>
    <w:rsid w:val="004F554F"/>
    <w:rsid w:val="005006E6"/>
    <w:rsid w:val="005A0261"/>
    <w:rsid w:val="005C1709"/>
    <w:rsid w:val="0060777F"/>
    <w:rsid w:val="00641733"/>
    <w:rsid w:val="0066116C"/>
    <w:rsid w:val="00662C25"/>
    <w:rsid w:val="00666A98"/>
    <w:rsid w:val="00680DFE"/>
    <w:rsid w:val="0071204C"/>
    <w:rsid w:val="00712FAC"/>
    <w:rsid w:val="0076522E"/>
    <w:rsid w:val="007D7357"/>
    <w:rsid w:val="007F5526"/>
    <w:rsid w:val="00826750"/>
    <w:rsid w:val="008834DD"/>
    <w:rsid w:val="00883DEF"/>
    <w:rsid w:val="008F3FFE"/>
    <w:rsid w:val="00916A88"/>
    <w:rsid w:val="0097326A"/>
    <w:rsid w:val="009D0C03"/>
    <w:rsid w:val="009D10B5"/>
    <w:rsid w:val="00A01487"/>
    <w:rsid w:val="00A2312A"/>
    <w:rsid w:val="00A47FCE"/>
    <w:rsid w:val="00A562A0"/>
    <w:rsid w:val="00A80B49"/>
    <w:rsid w:val="00AA5575"/>
    <w:rsid w:val="00AB36E3"/>
    <w:rsid w:val="00AB73A4"/>
    <w:rsid w:val="00B72B2B"/>
    <w:rsid w:val="00C146F9"/>
    <w:rsid w:val="00C401F1"/>
    <w:rsid w:val="00C47858"/>
    <w:rsid w:val="00C65D6C"/>
    <w:rsid w:val="00CB7002"/>
    <w:rsid w:val="00CC030D"/>
    <w:rsid w:val="00D56007"/>
    <w:rsid w:val="00DF05AA"/>
    <w:rsid w:val="00E016FA"/>
    <w:rsid w:val="00E77ADB"/>
    <w:rsid w:val="00E8449E"/>
    <w:rsid w:val="00E92616"/>
    <w:rsid w:val="00EA7108"/>
    <w:rsid w:val="00EC1FAF"/>
    <w:rsid w:val="00EC2F2D"/>
    <w:rsid w:val="00EC646B"/>
    <w:rsid w:val="00ED31FE"/>
    <w:rsid w:val="00EF2EBB"/>
    <w:rsid w:val="00FD39A7"/>
    <w:rsid w:val="00FE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43C7C-BEAE-4F30-AA51-8BDD36C0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A88"/>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6A88"/>
    <w:rPr>
      <w:color w:val="0000FF" w:themeColor="hyperlink"/>
      <w:u w:val="single"/>
    </w:rPr>
  </w:style>
  <w:style w:type="paragraph" w:styleId="2">
    <w:name w:val="Body Text Indent 2"/>
    <w:basedOn w:val="a"/>
    <w:link w:val="20"/>
    <w:unhideWhenUsed/>
    <w:rsid w:val="00916A88"/>
    <w:pPr>
      <w:ind w:firstLine="720"/>
      <w:jc w:val="both"/>
    </w:pPr>
    <w:rPr>
      <w:rFonts w:ascii="Arial" w:hAnsi="Arial"/>
      <w:sz w:val="24"/>
    </w:rPr>
  </w:style>
  <w:style w:type="character" w:customStyle="1" w:styleId="20">
    <w:name w:val="Основной текст с отступом 2 Знак"/>
    <w:basedOn w:val="a0"/>
    <w:link w:val="2"/>
    <w:rsid w:val="00916A88"/>
    <w:rPr>
      <w:rFonts w:ascii="Arial" w:eastAsia="Times New Roman" w:hAnsi="Arial" w:cs="Times New Roman"/>
      <w:sz w:val="24"/>
      <w:szCs w:val="20"/>
      <w:lang w:val="en-US" w:eastAsia="ru-RU"/>
    </w:rPr>
  </w:style>
  <w:style w:type="paragraph" w:styleId="3">
    <w:name w:val="Body Text Indent 3"/>
    <w:basedOn w:val="a"/>
    <w:link w:val="30"/>
    <w:semiHidden/>
    <w:unhideWhenUsed/>
    <w:rsid w:val="00916A88"/>
    <w:pPr>
      <w:spacing w:after="120"/>
      <w:ind w:left="283"/>
    </w:pPr>
    <w:rPr>
      <w:sz w:val="16"/>
      <w:szCs w:val="16"/>
    </w:rPr>
  </w:style>
  <w:style w:type="character" w:customStyle="1" w:styleId="30">
    <w:name w:val="Основной текст с отступом 3 Знак"/>
    <w:basedOn w:val="a0"/>
    <w:link w:val="3"/>
    <w:semiHidden/>
    <w:rsid w:val="00916A88"/>
    <w:rPr>
      <w:rFonts w:ascii="Times New Roman" w:eastAsia="Times New Roman" w:hAnsi="Times New Roman" w:cs="Times New Roman"/>
      <w:sz w:val="16"/>
      <w:szCs w:val="16"/>
      <w:lang w:val="en-US" w:eastAsia="ru-RU"/>
    </w:rPr>
  </w:style>
  <w:style w:type="paragraph" w:customStyle="1" w:styleId="21">
    <w:name w:val="Основной текст 21"/>
    <w:basedOn w:val="a"/>
    <w:rsid w:val="00916A88"/>
    <w:pPr>
      <w:ind w:firstLine="709"/>
      <w:jc w:val="both"/>
    </w:pPr>
    <w:rPr>
      <w:sz w:val="28"/>
      <w:lang w:val="ru-RU"/>
    </w:rPr>
  </w:style>
  <w:style w:type="paragraph" w:customStyle="1" w:styleId="a4">
    <w:name w:val="Прижатый влево"/>
    <w:basedOn w:val="a"/>
    <w:next w:val="a"/>
    <w:uiPriority w:val="99"/>
    <w:rsid w:val="00916A88"/>
    <w:pPr>
      <w:autoSpaceDE w:val="0"/>
      <w:autoSpaceDN w:val="0"/>
      <w:adjustRightInd w:val="0"/>
    </w:pPr>
    <w:rPr>
      <w:rFonts w:ascii="Arial" w:hAnsi="Arial" w:cs="Arial"/>
      <w:lang w:val="ru-RU"/>
    </w:rPr>
  </w:style>
  <w:style w:type="paragraph" w:styleId="a5">
    <w:name w:val="Balloon Text"/>
    <w:basedOn w:val="a"/>
    <w:link w:val="a6"/>
    <w:uiPriority w:val="99"/>
    <w:semiHidden/>
    <w:unhideWhenUsed/>
    <w:rsid w:val="00486DF7"/>
    <w:rPr>
      <w:rFonts w:ascii="Tahoma" w:hAnsi="Tahoma" w:cs="Tahoma"/>
      <w:sz w:val="16"/>
      <w:szCs w:val="16"/>
    </w:rPr>
  </w:style>
  <w:style w:type="character" w:customStyle="1" w:styleId="a6">
    <w:name w:val="Текст выноски Знак"/>
    <w:basedOn w:val="a0"/>
    <w:link w:val="a5"/>
    <w:uiPriority w:val="99"/>
    <w:semiHidden/>
    <w:rsid w:val="00486DF7"/>
    <w:rPr>
      <w:rFonts w:ascii="Tahoma" w:eastAsia="Times New Roman" w:hAnsi="Tahoma" w:cs="Tahoma"/>
      <w:sz w:val="16"/>
      <w:szCs w:val="16"/>
      <w:lang w:val="en-US" w:eastAsia="ru-RU"/>
    </w:rPr>
  </w:style>
  <w:style w:type="paragraph" w:styleId="a7">
    <w:name w:val="No Spacing"/>
    <w:uiPriority w:val="1"/>
    <w:qFormat/>
    <w:rsid w:val="00A80B49"/>
    <w:pPr>
      <w:spacing w:after="0" w:line="240" w:lineRule="auto"/>
    </w:pPr>
    <w:rPr>
      <w:rFonts w:ascii="Calibri" w:eastAsia="Calibri" w:hAnsi="Calibri" w:cs="Times New Roman"/>
    </w:rPr>
  </w:style>
  <w:style w:type="paragraph" w:styleId="a8">
    <w:name w:val="List Paragraph"/>
    <w:basedOn w:val="a"/>
    <w:uiPriority w:val="34"/>
    <w:qFormat/>
    <w:rsid w:val="00417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4917">
      <w:bodyDiv w:val="1"/>
      <w:marLeft w:val="0"/>
      <w:marRight w:val="0"/>
      <w:marTop w:val="0"/>
      <w:marBottom w:val="0"/>
      <w:divBdr>
        <w:top w:val="none" w:sz="0" w:space="0" w:color="auto"/>
        <w:left w:val="none" w:sz="0" w:space="0" w:color="auto"/>
        <w:bottom w:val="none" w:sz="0" w:space="0" w:color="auto"/>
        <w:right w:val="none" w:sz="0" w:space="0" w:color="auto"/>
      </w:divBdr>
    </w:div>
    <w:div w:id="72703606">
      <w:bodyDiv w:val="1"/>
      <w:marLeft w:val="0"/>
      <w:marRight w:val="0"/>
      <w:marTop w:val="0"/>
      <w:marBottom w:val="0"/>
      <w:divBdr>
        <w:top w:val="none" w:sz="0" w:space="0" w:color="auto"/>
        <w:left w:val="none" w:sz="0" w:space="0" w:color="auto"/>
        <w:bottom w:val="none" w:sz="0" w:space="0" w:color="auto"/>
        <w:right w:val="none" w:sz="0" w:space="0" w:color="auto"/>
      </w:divBdr>
    </w:div>
    <w:div w:id="232356849">
      <w:bodyDiv w:val="1"/>
      <w:marLeft w:val="0"/>
      <w:marRight w:val="0"/>
      <w:marTop w:val="0"/>
      <w:marBottom w:val="0"/>
      <w:divBdr>
        <w:top w:val="none" w:sz="0" w:space="0" w:color="auto"/>
        <w:left w:val="none" w:sz="0" w:space="0" w:color="auto"/>
        <w:bottom w:val="none" w:sz="0" w:space="0" w:color="auto"/>
        <w:right w:val="none" w:sz="0" w:space="0" w:color="auto"/>
      </w:divBdr>
    </w:div>
    <w:div w:id="540283699">
      <w:bodyDiv w:val="1"/>
      <w:marLeft w:val="0"/>
      <w:marRight w:val="0"/>
      <w:marTop w:val="0"/>
      <w:marBottom w:val="0"/>
      <w:divBdr>
        <w:top w:val="none" w:sz="0" w:space="0" w:color="auto"/>
        <w:left w:val="none" w:sz="0" w:space="0" w:color="auto"/>
        <w:bottom w:val="none" w:sz="0" w:space="0" w:color="auto"/>
        <w:right w:val="none" w:sz="0" w:space="0" w:color="auto"/>
      </w:divBdr>
    </w:div>
    <w:div w:id="8081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Снежанна Мурзина</cp:lastModifiedBy>
  <cp:revision>7</cp:revision>
  <cp:lastPrinted>2022-12-12T02:54:00Z</cp:lastPrinted>
  <dcterms:created xsi:type="dcterms:W3CDTF">2022-11-21T01:45:00Z</dcterms:created>
  <dcterms:modified xsi:type="dcterms:W3CDTF">2022-12-12T02:54:00Z</dcterms:modified>
</cp:coreProperties>
</file>