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735B" w14:textId="4482512E" w:rsidR="00522FEC" w:rsidRPr="00522FEC" w:rsidRDefault="00522FEC" w:rsidP="00522FEC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7EB39169" wp14:editId="32CC509D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68FC" w14:textId="77777777" w:rsidR="00522FEC" w:rsidRDefault="00522FEC" w:rsidP="00522FE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2837805D" w14:textId="77777777" w:rsidR="00522FEC" w:rsidRDefault="00522FEC" w:rsidP="00522FE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74442A14" w14:textId="77777777" w:rsidR="00522FEC" w:rsidRDefault="00522FEC" w:rsidP="00522F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60F273D" w14:textId="728B2CB2" w:rsidR="00522FEC" w:rsidRDefault="00522FEC" w:rsidP="00522FE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</w:t>
      </w:r>
      <w:r>
        <w:rPr>
          <w:rFonts w:ascii="Arial" w:hAnsi="Arial" w:cs="Arial"/>
          <w:b/>
          <w:bCs/>
          <w:sz w:val="24"/>
          <w:szCs w:val="24"/>
        </w:rPr>
        <w:t xml:space="preserve"> 03</w:t>
      </w:r>
      <w:r>
        <w:rPr>
          <w:rFonts w:ascii="Arial" w:hAnsi="Arial" w:cs="Arial"/>
          <w:b/>
          <w:bCs/>
          <w:sz w:val="24"/>
          <w:szCs w:val="24"/>
        </w:rPr>
        <w:t xml:space="preserve"> от 16.02.2024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Белый  Яр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14:paraId="625B3E6B" w14:textId="2909E433" w:rsidR="00896F5F" w:rsidRDefault="00F83EF6" w:rsidP="00F83E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6D54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6D54C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</w:t>
      </w:r>
    </w:p>
    <w:p w14:paraId="4554D424" w14:textId="65722A95" w:rsidR="00896F5F" w:rsidRDefault="00C016F7" w:rsidP="00522FEC">
      <w:pPr>
        <w:tabs>
          <w:tab w:val="left" w:pos="-2552"/>
          <w:tab w:val="left" w:pos="7655"/>
        </w:tabs>
        <w:spacing w:line="240" w:lineRule="auto"/>
        <w:ind w:left="1134" w:right="1133" w:hanging="141"/>
        <w:jc w:val="center"/>
        <w:rPr>
          <w:rFonts w:ascii="Arial" w:hAnsi="Arial" w:cs="Arial"/>
          <w:b/>
          <w:sz w:val="24"/>
          <w:szCs w:val="24"/>
        </w:rPr>
      </w:pPr>
      <w:r w:rsidRPr="006D54C5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</w:t>
      </w:r>
      <w:r w:rsidR="006D54C5" w:rsidRPr="006D54C5">
        <w:rPr>
          <w:rFonts w:ascii="Arial" w:eastAsia="Times New Roman" w:hAnsi="Arial" w:cs="Arial"/>
          <w:b/>
          <w:sz w:val="24"/>
          <w:szCs w:val="24"/>
          <w:lang w:eastAsia="ru-RU"/>
        </w:rPr>
        <w:t>иных м</w:t>
      </w:r>
      <w:r w:rsidR="00E8253D" w:rsidRPr="006D5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ежбюджетных </w:t>
      </w:r>
      <w:r w:rsidR="00E8253D" w:rsidRPr="006C3A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трансфертов </w:t>
      </w:r>
      <w:r w:rsidR="004A7A1A" w:rsidRPr="006C3A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местному </w:t>
      </w:r>
      <w:r w:rsidRPr="006C3A63">
        <w:rPr>
          <w:rFonts w:ascii="Arial" w:hAnsi="Arial" w:cs="Arial"/>
          <w:b/>
          <w:sz w:val="24"/>
          <w:szCs w:val="24"/>
        </w:rPr>
        <w:t>бюджет</w:t>
      </w:r>
      <w:r w:rsidR="00E119F9" w:rsidRPr="006C3A63">
        <w:rPr>
          <w:rFonts w:ascii="Arial" w:hAnsi="Arial" w:cs="Arial"/>
          <w:b/>
          <w:sz w:val="24"/>
          <w:szCs w:val="24"/>
        </w:rPr>
        <w:t>у</w:t>
      </w:r>
      <w:r w:rsidRPr="006C3A63">
        <w:rPr>
          <w:rFonts w:ascii="Arial" w:hAnsi="Arial" w:cs="Arial"/>
          <w:b/>
          <w:sz w:val="24"/>
          <w:szCs w:val="24"/>
        </w:rPr>
        <w:t xml:space="preserve"> </w:t>
      </w:r>
      <w:r w:rsidR="004A7A1A" w:rsidRPr="006C3A6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E119F9" w:rsidRPr="006C3A63">
        <w:rPr>
          <w:rFonts w:ascii="Arial" w:hAnsi="Arial" w:cs="Arial"/>
          <w:b/>
          <w:sz w:val="24"/>
          <w:szCs w:val="24"/>
        </w:rPr>
        <w:t>Катайгинско</w:t>
      </w:r>
      <w:r w:rsidR="004A7A1A" w:rsidRPr="006C3A63">
        <w:rPr>
          <w:rFonts w:ascii="Arial" w:hAnsi="Arial" w:cs="Arial"/>
          <w:b/>
          <w:sz w:val="24"/>
          <w:szCs w:val="24"/>
        </w:rPr>
        <w:t>е</w:t>
      </w:r>
      <w:proofErr w:type="spellEnd"/>
      <w:r w:rsidRPr="006C3A63">
        <w:rPr>
          <w:rFonts w:ascii="Arial" w:hAnsi="Arial" w:cs="Arial"/>
          <w:b/>
          <w:sz w:val="24"/>
          <w:szCs w:val="24"/>
        </w:rPr>
        <w:t xml:space="preserve"> сельск</w:t>
      </w:r>
      <w:r w:rsidR="00E119F9" w:rsidRPr="006C3A63">
        <w:rPr>
          <w:rFonts w:ascii="Arial" w:hAnsi="Arial" w:cs="Arial"/>
          <w:b/>
          <w:sz w:val="24"/>
          <w:szCs w:val="24"/>
        </w:rPr>
        <w:t>о</w:t>
      </w:r>
      <w:r w:rsidR="004A7A1A" w:rsidRPr="006C3A63">
        <w:rPr>
          <w:rFonts w:ascii="Arial" w:hAnsi="Arial" w:cs="Arial"/>
          <w:b/>
          <w:sz w:val="24"/>
          <w:szCs w:val="24"/>
        </w:rPr>
        <w:t>е</w:t>
      </w:r>
      <w:r w:rsidRPr="006C3A63">
        <w:rPr>
          <w:rFonts w:ascii="Arial" w:hAnsi="Arial" w:cs="Arial"/>
          <w:b/>
          <w:sz w:val="24"/>
          <w:szCs w:val="24"/>
        </w:rPr>
        <w:t xml:space="preserve"> поселени</w:t>
      </w:r>
      <w:r w:rsidR="004A7A1A" w:rsidRPr="006C3A63">
        <w:rPr>
          <w:rFonts w:ascii="Arial" w:hAnsi="Arial" w:cs="Arial"/>
          <w:b/>
          <w:sz w:val="24"/>
          <w:szCs w:val="24"/>
        </w:rPr>
        <w:t>е</w:t>
      </w:r>
      <w:r w:rsidRPr="006C3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3A6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C3A63">
        <w:rPr>
          <w:rFonts w:ascii="Arial" w:hAnsi="Arial" w:cs="Arial"/>
          <w:b/>
          <w:sz w:val="24"/>
          <w:szCs w:val="24"/>
        </w:rPr>
        <w:t xml:space="preserve"> района</w:t>
      </w:r>
      <w:r w:rsidR="004A7A1A" w:rsidRPr="006C3A63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6C3A63">
        <w:rPr>
          <w:rFonts w:ascii="Arial" w:hAnsi="Arial" w:cs="Arial"/>
          <w:b/>
          <w:sz w:val="24"/>
          <w:szCs w:val="24"/>
        </w:rPr>
        <w:t xml:space="preserve"> из </w:t>
      </w:r>
      <w:r w:rsidR="004A7A1A" w:rsidRPr="006C3A63">
        <w:rPr>
          <w:rFonts w:ascii="Arial" w:hAnsi="Arial" w:cs="Arial"/>
          <w:b/>
          <w:sz w:val="24"/>
          <w:szCs w:val="24"/>
        </w:rPr>
        <w:t xml:space="preserve">местного </w:t>
      </w:r>
      <w:r w:rsidRPr="006C3A63">
        <w:rPr>
          <w:rFonts w:ascii="Arial" w:hAnsi="Arial" w:cs="Arial"/>
          <w:b/>
          <w:sz w:val="24"/>
          <w:szCs w:val="24"/>
        </w:rPr>
        <w:t>бюджета муниципального образования Верхнекетский район</w:t>
      </w:r>
      <w:r w:rsidRPr="006D54C5">
        <w:rPr>
          <w:rFonts w:ascii="Arial" w:hAnsi="Arial" w:cs="Arial"/>
          <w:b/>
          <w:sz w:val="24"/>
          <w:szCs w:val="24"/>
        </w:rPr>
        <w:t xml:space="preserve"> Томской области на </w:t>
      </w:r>
      <w:r w:rsidR="00557511">
        <w:rPr>
          <w:rFonts w:ascii="Arial" w:hAnsi="Arial" w:cs="Arial"/>
          <w:b/>
          <w:sz w:val="24"/>
          <w:szCs w:val="24"/>
        </w:rPr>
        <w:t>обеспечение жителей отдаленных населенных пунктов Томской области услугами связи</w:t>
      </w:r>
    </w:p>
    <w:p w14:paraId="168DB29A" w14:textId="4837DECF" w:rsidR="00F83EF6" w:rsidRPr="00867C6B" w:rsidRDefault="00F83EF6" w:rsidP="00896F5F">
      <w:pPr>
        <w:widowControl w:val="0"/>
        <w:tabs>
          <w:tab w:val="left" w:pos="8222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В соответствии со статьей 142 Бюджетного </w:t>
      </w:r>
      <w:r w:rsidR="00C8795D" w:rsidRPr="00867C6B">
        <w:rPr>
          <w:rFonts w:ascii="Arial" w:hAnsi="Arial" w:cs="Arial"/>
          <w:sz w:val="24"/>
          <w:szCs w:val="24"/>
        </w:rPr>
        <w:t>к</w:t>
      </w:r>
      <w:r w:rsidRPr="00867C6B">
        <w:rPr>
          <w:rFonts w:ascii="Arial" w:hAnsi="Arial" w:cs="Arial"/>
          <w:sz w:val="24"/>
          <w:szCs w:val="24"/>
        </w:rPr>
        <w:t xml:space="preserve">одекса Российской Федерации, с государственной программой «Развитие </w:t>
      </w:r>
      <w:r w:rsidR="0006781B">
        <w:rPr>
          <w:rFonts w:ascii="Arial" w:hAnsi="Arial" w:cs="Arial"/>
          <w:sz w:val="24"/>
          <w:szCs w:val="24"/>
        </w:rPr>
        <w:t>транспортной</w:t>
      </w:r>
      <w:r w:rsidRPr="00867C6B">
        <w:t xml:space="preserve"> </w:t>
      </w:r>
      <w:r w:rsidRPr="00867C6B">
        <w:rPr>
          <w:rFonts w:ascii="Arial" w:hAnsi="Arial" w:cs="Arial"/>
          <w:sz w:val="24"/>
          <w:szCs w:val="24"/>
        </w:rPr>
        <w:t>инфраструктуры в Томской области», утверждённой постановлением Администрации Томской области от 2</w:t>
      </w:r>
      <w:r w:rsidR="0006781B">
        <w:rPr>
          <w:rFonts w:ascii="Arial" w:hAnsi="Arial" w:cs="Arial"/>
          <w:sz w:val="24"/>
          <w:szCs w:val="24"/>
        </w:rPr>
        <w:t>6</w:t>
      </w:r>
      <w:r w:rsidRPr="00867C6B">
        <w:rPr>
          <w:rFonts w:ascii="Arial" w:hAnsi="Arial" w:cs="Arial"/>
          <w:sz w:val="24"/>
          <w:szCs w:val="24"/>
        </w:rPr>
        <w:t>.09.2019 №</w:t>
      </w:r>
      <w:r w:rsidR="0006781B">
        <w:rPr>
          <w:rFonts w:ascii="Arial" w:hAnsi="Arial" w:cs="Arial"/>
          <w:sz w:val="24"/>
          <w:szCs w:val="24"/>
        </w:rPr>
        <w:t xml:space="preserve"> </w:t>
      </w:r>
      <w:r w:rsidRPr="00867C6B">
        <w:rPr>
          <w:rFonts w:ascii="Arial" w:hAnsi="Arial" w:cs="Arial"/>
          <w:sz w:val="24"/>
          <w:szCs w:val="24"/>
        </w:rPr>
        <w:t>34</w:t>
      </w:r>
      <w:r w:rsidR="0006781B">
        <w:rPr>
          <w:rFonts w:ascii="Arial" w:hAnsi="Arial" w:cs="Arial"/>
          <w:sz w:val="24"/>
          <w:szCs w:val="24"/>
        </w:rPr>
        <w:t>0</w:t>
      </w:r>
      <w:r w:rsidRPr="00867C6B">
        <w:rPr>
          <w:rFonts w:ascii="Arial" w:hAnsi="Arial" w:cs="Arial"/>
          <w:sz w:val="24"/>
          <w:szCs w:val="24"/>
        </w:rPr>
        <w:t>а,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</w:t>
      </w:r>
      <w:r w:rsidR="00C8795D" w:rsidRPr="00867C6B">
        <w:rPr>
          <w:rFonts w:ascii="Arial" w:hAnsi="Arial" w:cs="Arial"/>
          <w:sz w:val="24"/>
          <w:szCs w:val="24"/>
        </w:rPr>
        <w:t>ого</w:t>
      </w:r>
      <w:r w:rsidRPr="00867C6B">
        <w:rPr>
          <w:rFonts w:ascii="Arial" w:hAnsi="Arial" w:cs="Arial"/>
          <w:sz w:val="24"/>
          <w:szCs w:val="24"/>
        </w:rPr>
        <w:t xml:space="preserve"> решением Думы Верхнекетского района от 26.12.2013 №97, </w:t>
      </w:r>
      <w:r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  <w:r w:rsidR="0097398B" w:rsidRPr="00867C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67C6B">
        <w:rPr>
          <w:rFonts w:ascii="Arial" w:hAnsi="Arial" w:cs="Arial"/>
          <w:sz w:val="24"/>
          <w:szCs w:val="24"/>
          <w:lang w:eastAsia="ru-RU"/>
        </w:rPr>
        <w:t>решила:</w:t>
      </w:r>
    </w:p>
    <w:p w14:paraId="55097B63" w14:textId="77777777" w:rsidR="00F83EF6" w:rsidRPr="00867C6B" w:rsidRDefault="00F83EF6" w:rsidP="00F83EF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A2BC477" w14:textId="3394D27C" w:rsidR="00896F5F" w:rsidRPr="00867C6B" w:rsidRDefault="00F83EF6" w:rsidP="00522FE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867C6B">
        <w:rPr>
          <w:rFonts w:ascii="Arial" w:hAnsi="Arial" w:cs="Arial"/>
          <w:sz w:val="24"/>
          <w:szCs w:val="24"/>
        </w:rPr>
        <w:t xml:space="preserve">Утвердить </w:t>
      </w:r>
      <w:r w:rsidRPr="00867C6B"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 w:rsidRPr="00867C6B">
        <w:rPr>
          <w:rFonts w:ascii="Arial" w:hAnsi="Arial" w:cs="Arial"/>
          <w:sz w:val="24"/>
          <w:szCs w:val="24"/>
        </w:rPr>
        <w:t xml:space="preserve">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</w:t>
      </w:r>
      <w:r w:rsidR="004A7A1A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местному бюджету муниципального образования </w:t>
      </w:r>
      <w:proofErr w:type="spellStart"/>
      <w:r w:rsidR="004A7A1A" w:rsidRPr="006C3A63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="004A7A1A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4A7A1A" w:rsidRPr="006C3A6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A7A1A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из местного бюджета муниципального образования Верхнекетский район Томской области на обеспечение жителей отдаленных населенных пунктов Томской области услугами связи</w:t>
      </w:r>
      <w:r w:rsidRPr="006C3A63">
        <w:rPr>
          <w:rFonts w:ascii="Arial" w:hAnsi="Arial" w:cs="Arial"/>
          <w:sz w:val="24"/>
          <w:szCs w:val="24"/>
        </w:rPr>
        <w:t>.</w:t>
      </w:r>
    </w:p>
    <w:p w14:paraId="26EE088C" w14:textId="6DF178D6" w:rsidR="00F83EF6" w:rsidRDefault="00194C83" w:rsidP="00522FEC">
      <w:pPr>
        <w:tabs>
          <w:tab w:val="left" w:pos="-2552"/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hAnsi="Arial" w:cs="Arial"/>
          <w:sz w:val="24"/>
          <w:szCs w:val="24"/>
        </w:rPr>
        <w:t xml:space="preserve">         </w:t>
      </w:r>
      <w:r w:rsidR="006D54C5">
        <w:rPr>
          <w:rFonts w:ascii="Arial" w:hAnsi="Arial" w:cs="Arial"/>
          <w:sz w:val="24"/>
          <w:szCs w:val="24"/>
        </w:rPr>
        <w:t xml:space="preserve"> </w:t>
      </w:r>
      <w:r w:rsidR="00E119F9">
        <w:rPr>
          <w:rFonts w:ascii="Arial" w:hAnsi="Arial" w:cs="Arial"/>
          <w:sz w:val="24"/>
          <w:szCs w:val="24"/>
        </w:rPr>
        <w:t>2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астоящее решение в информационном вестнике Вер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>хн</w:t>
      </w:r>
      <w:r w:rsidR="00CE647A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екетского района «Территория», разместить 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F83EF6" w:rsidRPr="00867C6B">
        <w:rPr>
          <w:rFonts w:ascii="Arial" w:eastAsia="Times New Roman" w:hAnsi="Arial" w:cs="Arial"/>
          <w:sz w:val="24"/>
          <w:szCs w:val="24"/>
          <w:lang w:eastAsia="ru-RU"/>
        </w:rPr>
        <w:t>Администрации Верхнекетского района.</w:t>
      </w:r>
    </w:p>
    <w:p w14:paraId="14CAB057" w14:textId="49C72BF0" w:rsidR="00F83EF6" w:rsidRPr="00867C6B" w:rsidRDefault="00E119F9" w:rsidP="00522FE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2601" w:rsidRPr="00867C6B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14:paraId="3EDBA60A" w14:textId="1B4D27AD" w:rsidR="00F83EF6" w:rsidRDefault="00F83EF6" w:rsidP="00522FEC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474"/>
      </w:tblGrid>
      <w:tr w:rsidR="00867C6B" w:rsidRPr="00867C6B" w14:paraId="20E4C10E" w14:textId="77777777" w:rsidTr="006D54C5">
        <w:tc>
          <w:tcPr>
            <w:tcW w:w="4881" w:type="dxa"/>
          </w:tcPr>
          <w:p w14:paraId="0B7D9C76" w14:textId="4ED32807" w:rsidR="00F83EF6" w:rsidRPr="006D54C5" w:rsidRDefault="0089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="00F83EF6"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</w:p>
          <w:p w14:paraId="6CE811A3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14:paraId="1DF991F4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60FB4F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___________________Е.А. Парамонова</w:t>
            </w:r>
          </w:p>
        </w:tc>
        <w:tc>
          <w:tcPr>
            <w:tcW w:w="4474" w:type="dxa"/>
          </w:tcPr>
          <w:p w14:paraId="4595CBFB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14:paraId="1EBF4490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Верхнекетского района </w:t>
            </w:r>
          </w:p>
          <w:p w14:paraId="2AB5FCC4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AEA460" w14:textId="77777777" w:rsidR="00F83EF6" w:rsidRPr="006D54C5" w:rsidRDefault="00F83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__________________С.А. </w:t>
            </w:r>
            <w:proofErr w:type="spellStart"/>
            <w:r w:rsidRPr="006D5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14:paraId="4ECD6C7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9C5D3D0" w14:textId="77777777" w:rsidR="006D54C5" w:rsidRDefault="006D54C5" w:rsidP="00560E0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BA535" w14:textId="77777777" w:rsidR="006D54C5" w:rsidRDefault="006D54C5" w:rsidP="00560E01">
      <w:pPr>
        <w:widowControl w:val="0"/>
        <w:pBdr>
          <w:bottom w:val="single" w:sz="12" w:space="1" w:color="auto"/>
        </w:pBd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35D6E" w14:textId="47F8924B" w:rsidR="00BA061B" w:rsidRDefault="00BA061B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A061B">
        <w:rPr>
          <w:rFonts w:ascii="Arial" w:eastAsia="Times New Roman" w:hAnsi="Arial" w:cs="Arial"/>
          <w:sz w:val="20"/>
          <w:szCs w:val="20"/>
          <w:lang w:eastAsia="ru-RU"/>
        </w:rPr>
        <w:t xml:space="preserve">Дело-1, Админ-1, прокуратура-1, УФ – 1, </w:t>
      </w:r>
      <w:proofErr w:type="spellStart"/>
      <w:r w:rsidRPr="00BA061B">
        <w:rPr>
          <w:rFonts w:ascii="Arial" w:eastAsia="Times New Roman" w:hAnsi="Arial" w:cs="Arial"/>
          <w:sz w:val="20"/>
          <w:szCs w:val="20"/>
          <w:lang w:eastAsia="ru-RU"/>
        </w:rPr>
        <w:t>Катайгинское</w:t>
      </w:r>
      <w:proofErr w:type="spellEnd"/>
      <w:r w:rsidRPr="00BA061B">
        <w:rPr>
          <w:rFonts w:ascii="Arial" w:eastAsia="Times New Roman" w:hAnsi="Arial" w:cs="Arial"/>
          <w:sz w:val="20"/>
          <w:szCs w:val="20"/>
          <w:lang w:eastAsia="ru-RU"/>
        </w:rPr>
        <w:t xml:space="preserve"> СП – 1.</w:t>
      </w:r>
    </w:p>
    <w:p w14:paraId="4895FBFD" w14:textId="77777777" w:rsidR="00BA061B" w:rsidRDefault="00BA061B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ru-RU"/>
        </w:rPr>
        <w:sectPr w:rsidR="00BA061B" w:rsidSect="00BA061B">
          <w:headerReference w:type="default" r:id="rId7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14:paraId="5C3F12FF" w14:textId="2728BF65" w:rsidR="00F83EF6" w:rsidRPr="00522FEC" w:rsidRDefault="00F83EF6" w:rsidP="00F83EF6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ru-RU"/>
        </w:rPr>
      </w:pPr>
      <w:r w:rsidRPr="00522F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6FF4BDE3" w14:textId="77777777" w:rsidR="006D54C5" w:rsidRPr="00522FEC" w:rsidRDefault="00F906DF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522FE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83EF6" w:rsidRPr="00522FEC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Думы </w:t>
      </w:r>
    </w:p>
    <w:p w14:paraId="7AC8A4AA" w14:textId="1B25904C" w:rsidR="00F83EF6" w:rsidRPr="00522FEC" w:rsidRDefault="00F83EF6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522FE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</w:t>
      </w:r>
    </w:p>
    <w:p w14:paraId="7E61FA66" w14:textId="5E2026CF" w:rsidR="00F83EF6" w:rsidRPr="00522FEC" w:rsidRDefault="00F83EF6" w:rsidP="00F83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522FE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2FEC" w:rsidRPr="00522FEC">
        <w:rPr>
          <w:rFonts w:ascii="Arial" w:eastAsia="Times New Roman" w:hAnsi="Arial" w:cs="Arial"/>
          <w:sz w:val="24"/>
          <w:szCs w:val="24"/>
          <w:lang w:eastAsia="ru-RU"/>
        </w:rPr>
        <w:t>16.02.2024</w:t>
      </w:r>
      <w:r w:rsidR="00996ADB" w:rsidRPr="00522FE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54C5" w:rsidRPr="00522F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FEC" w:rsidRPr="00522FEC">
        <w:rPr>
          <w:rFonts w:ascii="Arial" w:eastAsia="Times New Roman" w:hAnsi="Arial" w:cs="Arial"/>
          <w:sz w:val="24"/>
          <w:szCs w:val="24"/>
          <w:lang w:eastAsia="ru-RU"/>
        </w:rPr>
        <w:t>03</w:t>
      </w:r>
    </w:p>
    <w:p w14:paraId="0FD029F2" w14:textId="77777777" w:rsidR="00F83EF6" w:rsidRPr="00867C6B" w:rsidRDefault="00F83EF6" w:rsidP="00F83EF6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E5EB60" w14:textId="77777777" w:rsidR="00F83EF6" w:rsidRPr="00867C6B" w:rsidRDefault="00F83EF6" w:rsidP="00F83E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3EA32586" w14:textId="418FE1F3" w:rsidR="00F83EF6" w:rsidRDefault="00E119F9" w:rsidP="00994D77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6C3A63">
        <w:rPr>
          <w:rFonts w:ascii="Arial" w:hAnsi="Arial" w:cs="Arial"/>
          <w:b/>
          <w:sz w:val="24"/>
          <w:szCs w:val="24"/>
        </w:rPr>
        <w:t xml:space="preserve">предоставления </w:t>
      </w:r>
      <w:r w:rsidRPr="006C3A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иных межбюджетных трансфертов </w:t>
      </w:r>
      <w:r w:rsidR="00994D77" w:rsidRPr="006C3A63">
        <w:rPr>
          <w:rFonts w:ascii="Arial" w:hAnsi="Arial" w:cs="Arial"/>
          <w:b/>
          <w:sz w:val="24"/>
          <w:szCs w:val="24"/>
        </w:rPr>
        <w:t xml:space="preserve">местному бюджету муниципального образования </w:t>
      </w:r>
      <w:proofErr w:type="spellStart"/>
      <w:r w:rsidR="00994D77" w:rsidRPr="006C3A63">
        <w:rPr>
          <w:rFonts w:ascii="Arial" w:hAnsi="Arial" w:cs="Arial"/>
          <w:b/>
          <w:sz w:val="24"/>
          <w:szCs w:val="24"/>
        </w:rPr>
        <w:t>Катайгинское</w:t>
      </w:r>
      <w:proofErr w:type="spellEnd"/>
      <w:r w:rsidR="00994D77" w:rsidRPr="006C3A63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994D77" w:rsidRPr="006C3A6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4D77" w:rsidRPr="006C3A63">
        <w:rPr>
          <w:rFonts w:ascii="Arial" w:hAnsi="Arial" w:cs="Arial"/>
          <w:b/>
          <w:sz w:val="24"/>
          <w:szCs w:val="24"/>
        </w:rPr>
        <w:t xml:space="preserve"> района Томской области из местного бюджета муниципального образования Верхнекетский район Томской области на обеспечение жителей отдаленных населенных пунктов Томской области услугами связи</w:t>
      </w:r>
    </w:p>
    <w:p w14:paraId="47DC035D" w14:textId="77777777" w:rsidR="00994D77" w:rsidRPr="00867C6B" w:rsidRDefault="00994D77" w:rsidP="00994D77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3522F" w14:textId="537B5F57" w:rsidR="00F83EF6" w:rsidRPr="006C3A63" w:rsidRDefault="00F83EF6" w:rsidP="00F83EF6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предоставления иных межбюджетных трансфертов </w:t>
      </w:r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местному бюджету муниципального образования </w:t>
      </w:r>
      <w:proofErr w:type="spellStart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из местного бюджета муниципального образования Верхнекетский район Томской области на обеспечение жителей отдаленных населенных пунктов Томской области услугами связи</w:t>
      </w:r>
      <w:r w:rsidRPr="006C3A63">
        <w:rPr>
          <w:rFonts w:ascii="Arial" w:hAnsi="Arial"/>
          <w:sz w:val="24"/>
          <w:szCs w:val="24"/>
        </w:rPr>
        <w:t xml:space="preserve"> </w:t>
      </w:r>
      <w:r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определяет правила предоставления иных межбюджетных трансфертов </w:t>
      </w:r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местному бюджету муниципального образования </w:t>
      </w:r>
      <w:proofErr w:type="spellStart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из местного бюджета муниципального образования Верхнекетский район Томской области на обеспечение жителей отдаленных населенных пунктов Томской области услугами связи</w:t>
      </w:r>
      <w:r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(да</w:t>
      </w:r>
      <w:r w:rsidR="00FD01A6" w:rsidRPr="006C3A63">
        <w:rPr>
          <w:rFonts w:ascii="Arial" w:eastAsia="Times New Roman" w:hAnsi="Arial" w:cs="Arial"/>
          <w:sz w:val="24"/>
          <w:szCs w:val="24"/>
          <w:lang w:eastAsia="ru-RU"/>
        </w:rPr>
        <w:t>лее - Межбюджетные трансферты).</w:t>
      </w:r>
    </w:p>
    <w:p w14:paraId="12D49A03" w14:textId="6E455E87" w:rsidR="00F83EF6" w:rsidRPr="00867C6B" w:rsidRDefault="00F83EF6" w:rsidP="00F83EF6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2. Межбюджетные трансферты предоставляются </w:t>
      </w:r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местному бюджету муниципального образования </w:t>
      </w:r>
      <w:proofErr w:type="spellStart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4D77"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6C3A63">
        <w:rPr>
          <w:rFonts w:ascii="Arial" w:hAnsi="Arial"/>
          <w:sz w:val="24"/>
          <w:szCs w:val="24"/>
        </w:rPr>
        <w:t xml:space="preserve"> </w:t>
      </w:r>
      <w:r w:rsidRPr="006C3A63">
        <w:rPr>
          <w:rFonts w:ascii="Arial" w:eastAsia="Times New Roman" w:hAnsi="Arial" w:cs="Arial"/>
          <w:sz w:val="24"/>
          <w:szCs w:val="24"/>
          <w:lang w:eastAsia="ru-RU"/>
        </w:rPr>
        <w:t>(далее - Поселени</w:t>
      </w:r>
      <w:r w:rsidR="00E119F9" w:rsidRPr="006C3A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C3A6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C3A63">
        <w:rPr>
          <w:rFonts w:ascii="Arial" w:hAnsi="Arial"/>
          <w:sz w:val="24"/>
          <w:szCs w:val="24"/>
        </w:rPr>
        <w:t>в рамках</w:t>
      </w:r>
      <w:r w:rsidRPr="00867C6B">
        <w:rPr>
          <w:rFonts w:ascii="Arial" w:hAnsi="Arial"/>
          <w:sz w:val="24"/>
          <w:szCs w:val="24"/>
        </w:rPr>
        <w:t xml:space="preserve"> подпрограммы «Развитие </w:t>
      </w:r>
      <w:r w:rsidR="00FD01A6">
        <w:rPr>
          <w:rFonts w:ascii="Arial" w:hAnsi="Arial"/>
          <w:sz w:val="24"/>
          <w:szCs w:val="24"/>
        </w:rPr>
        <w:t>транспортной</w:t>
      </w:r>
      <w:r w:rsidR="00B470A0">
        <w:rPr>
          <w:rFonts w:ascii="Arial" w:hAnsi="Arial"/>
          <w:sz w:val="24"/>
          <w:szCs w:val="24"/>
        </w:rPr>
        <w:t xml:space="preserve"> и коммуникационной</w:t>
      </w:r>
      <w:r w:rsidRPr="00867C6B">
        <w:rPr>
          <w:rFonts w:ascii="Arial" w:hAnsi="Arial"/>
          <w:sz w:val="24"/>
          <w:szCs w:val="24"/>
        </w:rPr>
        <w:t xml:space="preserve"> инфраструктуры</w:t>
      </w:r>
      <w:r w:rsidR="00B470A0">
        <w:rPr>
          <w:rFonts w:ascii="Arial" w:hAnsi="Arial"/>
          <w:sz w:val="24"/>
          <w:szCs w:val="24"/>
        </w:rPr>
        <w:t xml:space="preserve"> в</w:t>
      </w:r>
      <w:r w:rsidRPr="00867C6B">
        <w:rPr>
          <w:rFonts w:ascii="Arial" w:hAnsi="Arial"/>
          <w:sz w:val="24"/>
          <w:szCs w:val="24"/>
        </w:rPr>
        <w:t xml:space="preserve"> Томской области» государственной программы «Развитие</w:t>
      </w:r>
      <w:r w:rsidR="00EC4D65" w:rsidRPr="00867C6B">
        <w:rPr>
          <w:rFonts w:ascii="Arial" w:hAnsi="Arial"/>
          <w:sz w:val="24"/>
          <w:szCs w:val="24"/>
        </w:rPr>
        <w:t xml:space="preserve"> </w:t>
      </w:r>
      <w:r w:rsidR="00FD01A6">
        <w:rPr>
          <w:rFonts w:ascii="Arial" w:hAnsi="Arial"/>
          <w:sz w:val="24"/>
          <w:szCs w:val="24"/>
        </w:rPr>
        <w:t>транспортной</w:t>
      </w:r>
      <w:r w:rsidRPr="00867C6B">
        <w:rPr>
          <w:rFonts w:ascii="Arial" w:hAnsi="Arial"/>
          <w:sz w:val="24"/>
          <w:szCs w:val="24"/>
        </w:rPr>
        <w:t xml:space="preserve"> инфраструктуры в Томской области», утверждённой постановлением Администрации Томской области от 2</w:t>
      </w:r>
      <w:r w:rsidR="00FD01A6">
        <w:rPr>
          <w:rFonts w:ascii="Arial" w:hAnsi="Arial"/>
          <w:sz w:val="24"/>
          <w:szCs w:val="24"/>
        </w:rPr>
        <w:t>6</w:t>
      </w:r>
      <w:r w:rsidRPr="00867C6B">
        <w:rPr>
          <w:rFonts w:ascii="Arial" w:hAnsi="Arial"/>
          <w:sz w:val="24"/>
          <w:szCs w:val="24"/>
        </w:rPr>
        <w:t>.09.2019 №</w:t>
      </w:r>
      <w:r w:rsidR="00FD01A6">
        <w:rPr>
          <w:rFonts w:ascii="Arial" w:hAnsi="Arial"/>
          <w:sz w:val="24"/>
          <w:szCs w:val="24"/>
        </w:rPr>
        <w:t xml:space="preserve"> </w:t>
      </w:r>
      <w:r w:rsidRPr="00867C6B">
        <w:rPr>
          <w:rFonts w:ascii="Arial" w:hAnsi="Arial"/>
          <w:sz w:val="24"/>
          <w:szCs w:val="24"/>
        </w:rPr>
        <w:t>34</w:t>
      </w:r>
      <w:r w:rsidR="00FD01A6">
        <w:rPr>
          <w:rFonts w:ascii="Arial" w:hAnsi="Arial"/>
          <w:sz w:val="24"/>
          <w:szCs w:val="24"/>
        </w:rPr>
        <w:t>0</w:t>
      </w:r>
      <w:r w:rsidRPr="00867C6B">
        <w:rPr>
          <w:rFonts w:ascii="Arial" w:hAnsi="Arial"/>
          <w:sz w:val="24"/>
          <w:szCs w:val="24"/>
        </w:rPr>
        <w:t xml:space="preserve">а, в рамках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</w:t>
      </w:r>
      <w:r w:rsidR="00062F06">
        <w:rPr>
          <w:rFonts w:ascii="Arial" w:eastAsia="Times New Roman" w:hAnsi="Arial" w:cs="Arial"/>
          <w:sz w:val="24"/>
          <w:szCs w:val="24"/>
          <w:lang w:eastAsia="ru-RU"/>
        </w:rPr>
        <w:t>Развитие транспортной системы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</w:t>
      </w:r>
      <w:r w:rsidR="0011524A" w:rsidRPr="00867C6B">
        <w:rPr>
          <w:rFonts w:ascii="Arial" w:eastAsia="Times New Roman" w:hAnsi="Arial" w:cs="Arial"/>
          <w:sz w:val="24"/>
          <w:szCs w:val="24"/>
          <w:lang w:eastAsia="ru-RU"/>
        </w:rPr>
        <w:t>го района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>», утвержденной постановлением Администрации Верхнекетс</w:t>
      </w:r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кого района от </w:t>
      </w:r>
      <w:r w:rsidR="00062DC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62DC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62DC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C4D65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062F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2DC9">
        <w:rPr>
          <w:rFonts w:ascii="Arial" w:eastAsia="Times New Roman" w:hAnsi="Arial" w:cs="Arial"/>
          <w:sz w:val="24"/>
          <w:szCs w:val="24"/>
          <w:lang w:eastAsia="ru-RU"/>
        </w:rPr>
        <w:t>1067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программа), в целях выполнения полномочий органов местного самоуправления по вопросам местного значения.</w:t>
      </w:r>
    </w:p>
    <w:p w14:paraId="01251CC4" w14:textId="77777777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>3.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 за счёт:</w:t>
      </w:r>
    </w:p>
    <w:p w14:paraId="07CD3D1C" w14:textId="2CF75BD7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hAnsi="Arial" w:cs="Arial"/>
          <w:sz w:val="24"/>
          <w:szCs w:val="24"/>
        </w:rPr>
        <w:t xml:space="preserve">субсидии из областного бюджета </w:t>
      </w:r>
      <w:r w:rsidR="005367C3" w:rsidRPr="005367C3">
        <w:rPr>
          <w:rFonts w:ascii="Arial" w:hAnsi="Arial" w:cs="Arial"/>
          <w:sz w:val="24"/>
          <w:szCs w:val="24"/>
        </w:rPr>
        <w:t>на обеспечение жителей отдаленных населенных пунктов Томской области услугами связи</w:t>
      </w:r>
      <w:r w:rsidRPr="00867C6B">
        <w:rPr>
          <w:rFonts w:ascii="Arial" w:hAnsi="Arial"/>
          <w:sz w:val="24"/>
          <w:szCs w:val="24"/>
        </w:rPr>
        <w:t>;</w:t>
      </w:r>
    </w:p>
    <w:p w14:paraId="67AE0D99" w14:textId="3133DCB3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67C6B"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 w:rsidRPr="00867C6B">
        <w:rPr>
          <w:rFonts w:ascii="Arial" w:hAnsi="Arial"/>
          <w:sz w:val="24"/>
          <w:szCs w:val="24"/>
        </w:rPr>
        <w:t>софинансирование</w:t>
      </w:r>
      <w:proofErr w:type="spellEnd"/>
      <w:r w:rsidRPr="00867C6B">
        <w:rPr>
          <w:rFonts w:ascii="Arial" w:hAnsi="Arial"/>
          <w:sz w:val="24"/>
          <w:szCs w:val="24"/>
        </w:rPr>
        <w:t xml:space="preserve"> </w:t>
      </w:r>
      <w:r w:rsidR="000F7A3B" w:rsidRPr="006C3A63">
        <w:rPr>
          <w:rFonts w:ascii="Arial" w:hAnsi="Arial"/>
          <w:sz w:val="24"/>
          <w:szCs w:val="24"/>
        </w:rPr>
        <w:t xml:space="preserve">мероприятий </w:t>
      </w:r>
      <w:r w:rsidR="00B470A0" w:rsidRPr="006C3A63">
        <w:rPr>
          <w:rFonts w:ascii="Arial" w:hAnsi="Arial" w:cs="Arial"/>
          <w:sz w:val="24"/>
          <w:szCs w:val="24"/>
        </w:rPr>
        <w:t>по обеспечению жителей отдаленных населенных пунктов Томской области услугами связи</w:t>
      </w:r>
      <w:r w:rsidRPr="006C3A63">
        <w:rPr>
          <w:rFonts w:ascii="Arial" w:hAnsi="Arial" w:cs="Arial"/>
          <w:sz w:val="24"/>
          <w:szCs w:val="24"/>
        </w:rPr>
        <w:t xml:space="preserve"> </w:t>
      </w:r>
      <w:r w:rsidR="000F7A3B" w:rsidRPr="006C3A63">
        <w:rPr>
          <w:rFonts w:ascii="Arial" w:hAnsi="Arial" w:cs="Arial"/>
          <w:sz w:val="24"/>
          <w:szCs w:val="24"/>
        </w:rPr>
        <w:t xml:space="preserve">в рамках </w:t>
      </w:r>
      <w:r w:rsidRPr="006C3A63">
        <w:rPr>
          <w:rFonts w:ascii="Arial" w:hAnsi="Arial" w:cs="Arial"/>
          <w:sz w:val="24"/>
          <w:szCs w:val="24"/>
        </w:rPr>
        <w:t>Муниципальной программы.</w:t>
      </w:r>
    </w:p>
    <w:p w14:paraId="1B4C954B" w14:textId="33379059" w:rsidR="00F83EF6" w:rsidRPr="00867C6B" w:rsidRDefault="00F83EF6" w:rsidP="00F83EF6">
      <w:pPr>
        <w:tabs>
          <w:tab w:val="num" w:pos="85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hAnsi="Arial" w:cs="Arial"/>
          <w:sz w:val="24"/>
          <w:szCs w:val="24"/>
        </w:rPr>
        <w:lastRenderedPageBreak/>
        <w:t>4.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Поселени</w:t>
      </w:r>
      <w:r w:rsidR="00B470A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 сводной бюджетной росписью и утвержденным кассовым планом местного бюджета муниципального образования Верхнекетский район Томской области.</w:t>
      </w:r>
    </w:p>
    <w:p w14:paraId="64080CDA" w14:textId="19A897F5" w:rsidR="00F83EF6" w:rsidRPr="00867C6B" w:rsidRDefault="00F83EF6" w:rsidP="00F83EF6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5. Расходование Межбюджетных трансфертов осуществляется в соответствии с Порядком предоставления и распределения субсидий из областного бюджета</w:t>
      </w:r>
      <w:r w:rsidR="00B470A0">
        <w:rPr>
          <w:rFonts w:ascii="Arial" w:eastAsia="Times New Roman" w:hAnsi="Arial" w:cs="Arial"/>
          <w:sz w:val="24"/>
          <w:szCs w:val="24"/>
          <w:lang w:eastAsia="ru-RU"/>
        </w:rPr>
        <w:t xml:space="preserve"> местным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бюджетам на </w:t>
      </w:r>
      <w:r w:rsidR="00B470A0">
        <w:rPr>
          <w:rFonts w:ascii="Arial" w:eastAsia="Times New Roman" w:hAnsi="Arial" w:cs="Arial"/>
          <w:sz w:val="24"/>
          <w:szCs w:val="24"/>
          <w:lang w:eastAsia="ru-RU"/>
        </w:rPr>
        <w:t>обеспечение жителей отдаленных населенных пунктов</w:t>
      </w:r>
      <w:r w:rsidR="00E77D99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 услугами связи</w:t>
      </w:r>
      <w:r w:rsidRPr="00867C6B">
        <w:rPr>
          <w:rFonts w:ascii="Arial" w:hAnsi="Arial"/>
          <w:sz w:val="24"/>
          <w:szCs w:val="24"/>
        </w:rPr>
        <w:t>, утверждённым постановлением Администрации Томской области от 2</w:t>
      </w:r>
      <w:r w:rsidR="00E77D99">
        <w:rPr>
          <w:rFonts w:ascii="Arial" w:hAnsi="Arial"/>
          <w:sz w:val="24"/>
          <w:szCs w:val="24"/>
        </w:rPr>
        <w:t>6</w:t>
      </w:r>
      <w:r w:rsidRPr="00867C6B">
        <w:rPr>
          <w:rFonts w:ascii="Arial" w:hAnsi="Arial"/>
          <w:sz w:val="24"/>
          <w:szCs w:val="24"/>
        </w:rPr>
        <w:t>.09.2019 № 34</w:t>
      </w:r>
      <w:r w:rsidR="00E77D99">
        <w:rPr>
          <w:rFonts w:ascii="Arial" w:hAnsi="Arial"/>
          <w:sz w:val="24"/>
          <w:szCs w:val="24"/>
        </w:rPr>
        <w:t>0</w:t>
      </w:r>
      <w:r w:rsidRPr="00867C6B">
        <w:rPr>
          <w:rFonts w:ascii="Arial" w:hAnsi="Arial"/>
          <w:sz w:val="24"/>
          <w:szCs w:val="24"/>
        </w:rPr>
        <w:t xml:space="preserve">а «Об утверждении государственной программы «Развитие </w:t>
      </w:r>
      <w:r w:rsidR="00E77D99">
        <w:rPr>
          <w:rFonts w:ascii="Arial" w:hAnsi="Arial"/>
          <w:sz w:val="24"/>
          <w:szCs w:val="24"/>
        </w:rPr>
        <w:t>транспортной</w:t>
      </w:r>
      <w:r w:rsidRPr="00867C6B">
        <w:rPr>
          <w:rFonts w:ascii="Arial" w:hAnsi="Arial"/>
          <w:sz w:val="24"/>
          <w:szCs w:val="24"/>
        </w:rPr>
        <w:t xml:space="preserve"> инфраструктуры в Томской области».</w:t>
      </w:r>
    </w:p>
    <w:p w14:paraId="23E1E049" w14:textId="51ADC7B6" w:rsidR="00F83EF6" w:rsidRPr="00867C6B" w:rsidRDefault="00F83EF6" w:rsidP="00F83EF6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867C6B">
        <w:rPr>
          <w:rFonts w:ascii="Arial" w:hAnsi="Arial"/>
          <w:sz w:val="24"/>
          <w:szCs w:val="24"/>
        </w:rPr>
        <w:t xml:space="preserve">6. 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Pr="00867C6B">
        <w:rPr>
          <w:rFonts w:ascii="Arial" w:hAnsi="Arial"/>
          <w:sz w:val="24"/>
          <w:szCs w:val="24"/>
        </w:rPr>
        <w:t>Межбюджетных трансфертов осуществляется на основании постановлени</w:t>
      </w:r>
      <w:r w:rsidR="00E77D99">
        <w:rPr>
          <w:rFonts w:ascii="Arial" w:hAnsi="Arial"/>
          <w:sz w:val="24"/>
          <w:szCs w:val="24"/>
        </w:rPr>
        <w:t>я</w:t>
      </w:r>
      <w:r w:rsidRPr="00867C6B">
        <w:rPr>
          <w:rFonts w:ascii="Arial" w:hAnsi="Arial"/>
          <w:sz w:val="24"/>
          <w:szCs w:val="24"/>
        </w:rPr>
        <w:t xml:space="preserve"> Администрации Верхнекетского района о предоставлении Межбюджетных трансфертов и соглашени</w:t>
      </w:r>
      <w:r w:rsidR="00E77D99">
        <w:rPr>
          <w:rFonts w:ascii="Arial" w:hAnsi="Arial"/>
          <w:sz w:val="24"/>
          <w:szCs w:val="24"/>
        </w:rPr>
        <w:t>я</w:t>
      </w:r>
      <w:r w:rsidRPr="00867C6B">
        <w:rPr>
          <w:rFonts w:ascii="Arial" w:hAnsi="Arial"/>
          <w:sz w:val="24"/>
          <w:szCs w:val="24"/>
        </w:rPr>
        <w:t>, заключенн</w:t>
      </w:r>
      <w:r w:rsidR="00E77D99">
        <w:rPr>
          <w:rFonts w:ascii="Arial" w:hAnsi="Arial"/>
          <w:sz w:val="24"/>
          <w:szCs w:val="24"/>
        </w:rPr>
        <w:t>ого</w:t>
      </w:r>
      <w:r w:rsidRPr="00867C6B">
        <w:rPr>
          <w:rFonts w:ascii="Arial" w:hAnsi="Arial"/>
          <w:sz w:val="24"/>
          <w:szCs w:val="24"/>
        </w:rPr>
        <w:t xml:space="preserve"> между Администрацией Верхнекетского района и </w:t>
      </w:r>
      <w:r w:rsidR="00F906DF" w:rsidRPr="00867C6B">
        <w:rPr>
          <w:rFonts w:ascii="Arial" w:hAnsi="Arial"/>
          <w:sz w:val="24"/>
          <w:szCs w:val="24"/>
        </w:rPr>
        <w:t>а</w:t>
      </w:r>
      <w:r w:rsidRPr="00867C6B">
        <w:rPr>
          <w:rFonts w:ascii="Arial" w:hAnsi="Arial"/>
          <w:sz w:val="24"/>
          <w:szCs w:val="24"/>
        </w:rPr>
        <w:t>дминистраци</w:t>
      </w:r>
      <w:r w:rsidR="00E77D99">
        <w:rPr>
          <w:rFonts w:ascii="Arial" w:hAnsi="Arial"/>
          <w:sz w:val="24"/>
          <w:szCs w:val="24"/>
        </w:rPr>
        <w:t>ей</w:t>
      </w:r>
      <w:r w:rsidRPr="00867C6B">
        <w:rPr>
          <w:rFonts w:ascii="Arial" w:hAnsi="Arial"/>
          <w:sz w:val="24"/>
          <w:szCs w:val="24"/>
        </w:rPr>
        <w:t xml:space="preserve"> Поселени</w:t>
      </w:r>
      <w:r w:rsidR="00E77D99">
        <w:rPr>
          <w:rFonts w:ascii="Arial" w:hAnsi="Arial"/>
          <w:sz w:val="24"/>
          <w:szCs w:val="24"/>
        </w:rPr>
        <w:t>я</w:t>
      </w:r>
      <w:r w:rsidRPr="00867C6B">
        <w:rPr>
          <w:rFonts w:ascii="Arial" w:hAnsi="Arial"/>
          <w:sz w:val="24"/>
          <w:szCs w:val="24"/>
        </w:rPr>
        <w:t xml:space="preserve"> (далее - Соглашение).</w:t>
      </w:r>
    </w:p>
    <w:p w14:paraId="2B66293C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7. Условиями предоставления Межбюджетных трансфертов являются:</w:t>
      </w:r>
    </w:p>
    <w:p w14:paraId="0948BF0A" w14:textId="52F43F40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1)  соблюдение Поселени</w:t>
      </w:r>
      <w:r w:rsidR="00E77D99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настоящего Порядка;</w:t>
      </w:r>
    </w:p>
    <w:p w14:paraId="46D586C0" w14:textId="3FA3E030" w:rsidR="00F83EF6" w:rsidRPr="009B5361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77D99">
        <w:rPr>
          <w:rFonts w:ascii="Arial" w:eastAsia="Times New Roman" w:hAnsi="Arial" w:cs="Arial"/>
          <w:sz w:val="24"/>
          <w:szCs w:val="24"/>
          <w:lang w:eastAsia="ru-RU"/>
        </w:rPr>
        <w:t>расстояние от населенного пункта</w:t>
      </w:r>
      <w:r w:rsidR="00A00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07F5" w:rsidRPr="009B536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77D99" w:rsidRPr="009B5361">
        <w:rPr>
          <w:rFonts w:ascii="Arial" w:eastAsia="Times New Roman" w:hAnsi="Arial" w:cs="Arial"/>
          <w:sz w:val="24"/>
          <w:szCs w:val="24"/>
          <w:lang w:eastAsia="ru-RU"/>
        </w:rPr>
        <w:t xml:space="preserve"> до районного центра</w:t>
      </w:r>
      <w:r w:rsidR="00A007F5" w:rsidRPr="009B536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A007F5" w:rsidRPr="009B5361">
        <w:rPr>
          <w:rFonts w:ascii="Arial" w:eastAsia="Times New Roman" w:hAnsi="Arial" w:cs="Arial"/>
          <w:sz w:val="24"/>
          <w:szCs w:val="24"/>
          <w:lang w:eastAsia="ru-RU"/>
        </w:rPr>
        <w:t>р.п.Белый</w:t>
      </w:r>
      <w:proofErr w:type="spellEnd"/>
      <w:r w:rsidR="00A007F5" w:rsidRPr="009B5361">
        <w:rPr>
          <w:rFonts w:ascii="Arial" w:eastAsia="Times New Roman" w:hAnsi="Arial" w:cs="Arial"/>
          <w:sz w:val="24"/>
          <w:szCs w:val="24"/>
          <w:lang w:eastAsia="ru-RU"/>
        </w:rPr>
        <w:t xml:space="preserve"> Яр)</w:t>
      </w:r>
      <w:r w:rsidR="00E77D99" w:rsidRPr="009B5361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превышает 5 километров</w:t>
      </w:r>
      <w:r w:rsidRPr="009B536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9F3C5C" w14:textId="026409E8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5361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E77D99" w:rsidRPr="009B5361">
        <w:rPr>
          <w:rFonts w:ascii="Arial" w:eastAsia="Times New Roman" w:hAnsi="Arial" w:cs="Arial"/>
          <w:sz w:val="24"/>
          <w:szCs w:val="24"/>
          <w:lang w:eastAsia="ru-RU"/>
        </w:rPr>
        <w:t>численность жителей населенного пункта</w:t>
      </w:r>
      <w:r w:rsidR="00090909" w:rsidRPr="009B536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E77D99">
        <w:rPr>
          <w:rFonts w:ascii="Arial" w:eastAsia="Times New Roman" w:hAnsi="Arial" w:cs="Arial"/>
          <w:sz w:val="24"/>
          <w:szCs w:val="24"/>
          <w:lang w:eastAsia="ru-RU"/>
        </w:rPr>
        <w:t>, в котором планируется обеспечить доступ к услугам радиотелефонной связи, составляет 50 и более человек</w:t>
      </w:r>
      <w:r w:rsidRPr="00867C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FDB4945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8. Условиями расходования Межбюджетных трансфертов являются:</w:t>
      </w:r>
    </w:p>
    <w:p w14:paraId="7A96D094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1) целевое и эффективное использование Межбюджетных трансфертов;</w:t>
      </w:r>
    </w:p>
    <w:p w14:paraId="06CCA8EB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2)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14:paraId="7478E941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3)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14:paraId="5D99510E" w14:textId="77777777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C6B">
        <w:rPr>
          <w:rFonts w:ascii="Arial" w:eastAsia="Times New Roman" w:hAnsi="Arial" w:cs="Arial"/>
          <w:sz w:val="24"/>
          <w:szCs w:val="24"/>
          <w:lang w:eastAsia="ru-RU"/>
        </w:rPr>
        <w:t>4) иные условия расходования Межбюджетных трансфертов, предусмотренные Соглашением.</w:t>
      </w:r>
    </w:p>
    <w:p w14:paraId="5DC77C65" w14:textId="704ED7A1" w:rsidR="00F83EF6" w:rsidRPr="00867C6B" w:rsidRDefault="00F83EF6" w:rsidP="00F83EF6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7C6B">
        <w:rPr>
          <w:rFonts w:ascii="Arial" w:eastAsia="Times New Roman" w:hAnsi="Arial" w:cs="Arial"/>
          <w:sz w:val="24"/>
          <w:szCs w:val="28"/>
          <w:lang w:eastAsia="ru-RU"/>
        </w:rPr>
        <w:t>9. В случае неиспользования или нецелевого использования Межбюджетных трансфертов,</w:t>
      </w:r>
      <w:r w:rsidR="009A370D" w:rsidRPr="00867C6B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настоящих условий </w:t>
      </w:r>
      <w:r w:rsidR="009A370D" w:rsidRPr="006C3A63">
        <w:rPr>
          <w:rFonts w:ascii="Arial" w:eastAsia="Times New Roman" w:hAnsi="Arial" w:cs="Arial"/>
          <w:sz w:val="24"/>
          <w:szCs w:val="24"/>
          <w:lang w:eastAsia="ru-RU"/>
        </w:rPr>
        <w:t>расходования Межбюджетных трансфертов,</w:t>
      </w:r>
      <w:r w:rsidRPr="006C3A63">
        <w:rPr>
          <w:rFonts w:ascii="Arial" w:eastAsia="Times New Roman" w:hAnsi="Arial" w:cs="Arial"/>
          <w:sz w:val="24"/>
          <w:szCs w:val="28"/>
          <w:lang w:eastAsia="ru-RU"/>
        </w:rPr>
        <w:t xml:space="preserve"> данные средства подлежат возврату в </w:t>
      </w:r>
      <w:r w:rsidR="00B17D9B" w:rsidRPr="006C3A63">
        <w:rPr>
          <w:rFonts w:ascii="Arial" w:eastAsia="Times New Roman" w:hAnsi="Arial" w:cs="Arial"/>
          <w:sz w:val="24"/>
          <w:szCs w:val="28"/>
          <w:lang w:eastAsia="ru-RU"/>
        </w:rPr>
        <w:t xml:space="preserve">местный </w:t>
      </w:r>
      <w:r w:rsidRPr="006C3A63">
        <w:rPr>
          <w:rFonts w:ascii="Arial" w:eastAsia="Times New Roman" w:hAnsi="Arial" w:cs="Arial"/>
          <w:sz w:val="24"/>
          <w:szCs w:val="28"/>
          <w:lang w:eastAsia="ru-RU"/>
        </w:rPr>
        <w:t>бюджет муниципального образования Верхнекетский район Томской области в установленном бюджетным законодательством порядке.</w:t>
      </w:r>
    </w:p>
    <w:p w14:paraId="48FC27A0" w14:textId="1F7A09E6" w:rsidR="00F83EF6" w:rsidRPr="00867C6B" w:rsidRDefault="00F83EF6" w:rsidP="00F83EF6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10. Контроль за целевым использованием Межбюджетных трансфертов осуществляет отдел </w:t>
      </w:r>
      <w:r w:rsidR="00E77D99">
        <w:rPr>
          <w:rFonts w:ascii="Arial" w:eastAsia="Times New Roman" w:hAnsi="Arial" w:cs="Arial"/>
          <w:sz w:val="24"/>
          <w:szCs w:val="28"/>
          <w:lang w:eastAsia="ru-RU"/>
        </w:rPr>
        <w:t>промышленности, транспорта и связи</w:t>
      </w:r>
      <w:r w:rsidRPr="00867C6B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Верхнекетского района.</w:t>
      </w:r>
    </w:p>
    <w:p w14:paraId="0C890569" w14:textId="77777777" w:rsidR="00F83EF6" w:rsidRPr="00867C6B" w:rsidRDefault="00F83EF6" w:rsidP="00F83EF6"/>
    <w:p w14:paraId="7FA15047" w14:textId="77777777" w:rsidR="00935420" w:rsidRPr="00867C6B" w:rsidRDefault="00935420"/>
    <w:sectPr w:rsidR="00935420" w:rsidRPr="00867C6B" w:rsidSect="00BA061B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8777" w14:textId="77777777" w:rsidR="008C510B" w:rsidRDefault="008C510B" w:rsidP="00BA061B">
      <w:pPr>
        <w:spacing w:after="0" w:line="240" w:lineRule="auto"/>
      </w:pPr>
      <w:r>
        <w:separator/>
      </w:r>
    </w:p>
  </w:endnote>
  <w:endnote w:type="continuationSeparator" w:id="0">
    <w:p w14:paraId="71732905" w14:textId="77777777" w:rsidR="008C510B" w:rsidRDefault="008C510B" w:rsidP="00BA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D8DA" w14:textId="77777777" w:rsidR="008C510B" w:rsidRDefault="008C510B" w:rsidP="00BA061B">
      <w:pPr>
        <w:spacing w:after="0" w:line="240" w:lineRule="auto"/>
      </w:pPr>
      <w:r>
        <w:separator/>
      </w:r>
    </w:p>
  </w:footnote>
  <w:footnote w:type="continuationSeparator" w:id="0">
    <w:p w14:paraId="44F5B39C" w14:textId="77777777" w:rsidR="008C510B" w:rsidRDefault="008C510B" w:rsidP="00BA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468667"/>
      <w:docPartObj>
        <w:docPartGallery w:val="Page Numbers (Top of Page)"/>
        <w:docPartUnique/>
      </w:docPartObj>
    </w:sdtPr>
    <w:sdtEndPr/>
    <w:sdtContent>
      <w:p w14:paraId="6F22A0FF" w14:textId="26CECD85" w:rsidR="00BA061B" w:rsidRDefault="00BA061B">
        <w:pPr>
          <w:pStyle w:val="a7"/>
          <w:jc w:val="center"/>
        </w:pPr>
        <w:r>
          <w:t>2</w:t>
        </w:r>
      </w:p>
    </w:sdtContent>
  </w:sdt>
  <w:p w14:paraId="6F689E63" w14:textId="77777777" w:rsidR="00BA061B" w:rsidRDefault="00BA06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9F"/>
    <w:rsid w:val="00062DC9"/>
    <w:rsid w:val="00062F06"/>
    <w:rsid w:val="0006781B"/>
    <w:rsid w:val="00090909"/>
    <w:rsid w:val="00097CD5"/>
    <w:rsid w:val="000F7A3B"/>
    <w:rsid w:val="0011524A"/>
    <w:rsid w:val="00194C83"/>
    <w:rsid w:val="002B391D"/>
    <w:rsid w:val="002E291C"/>
    <w:rsid w:val="004A7A1A"/>
    <w:rsid w:val="0050279F"/>
    <w:rsid w:val="00522FEC"/>
    <w:rsid w:val="005367C3"/>
    <w:rsid w:val="00557511"/>
    <w:rsid w:val="00560E01"/>
    <w:rsid w:val="00697162"/>
    <w:rsid w:val="006C3A63"/>
    <w:rsid w:val="006D54C5"/>
    <w:rsid w:val="0079099D"/>
    <w:rsid w:val="007C1C34"/>
    <w:rsid w:val="008359BD"/>
    <w:rsid w:val="00867C6B"/>
    <w:rsid w:val="00896F5F"/>
    <w:rsid w:val="008C510B"/>
    <w:rsid w:val="00935420"/>
    <w:rsid w:val="0097398B"/>
    <w:rsid w:val="00994D77"/>
    <w:rsid w:val="00996ADB"/>
    <w:rsid w:val="009A370D"/>
    <w:rsid w:val="009B5361"/>
    <w:rsid w:val="00A007F5"/>
    <w:rsid w:val="00AC2601"/>
    <w:rsid w:val="00B17D9B"/>
    <w:rsid w:val="00B470A0"/>
    <w:rsid w:val="00BA061B"/>
    <w:rsid w:val="00C016F7"/>
    <w:rsid w:val="00C3442E"/>
    <w:rsid w:val="00C8795D"/>
    <w:rsid w:val="00CE647A"/>
    <w:rsid w:val="00DE27E5"/>
    <w:rsid w:val="00DE4BB6"/>
    <w:rsid w:val="00E119F9"/>
    <w:rsid w:val="00E77D99"/>
    <w:rsid w:val="00E8253D"/>
    <w:rsid w:val="00E9552B"/>
    <w:rsid w:val="00EC4D65"/>
    <w:rsid w:val="00F83EF6"/>
    <w:rsid w:val="00F906DF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47AA"/>
  <w15:docId w15:val="{1C4BF89E-2650-4858-AAD2-4C05C34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4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C6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6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A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6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Колчанова</dc:creator>
  <cp:lastModifiedBy>Снежанна Мурзина</cp:lastModifiedBy>
  <cp:revision>5</cp:revision>
  <cp:lastPrinted>2024-01-18T04:47:00Z</cp:lastPrinted>
  <dcterms:created xsi:type="dcterms:W3CDTF">2024-01-16T05:40:00Z</dcterms:created>
  <dcterms:modified xsi:type="dcterms:W3CDTF">2024-02-12T07:34:00Z</dcterms:modified>
</cp:coreProperties>
</file>